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E85540A" w:rsidR="00EA63C6" w:rsidRPr="00412901" w:rsidRDefault="00D040E6" w:rsidP="00412901">
      <w:pPr>
        <w:jc w:val="center"/>
        <w:rPr>
          <w:rFonts w:cs="Arial"/>
          <w:b/>
          <w:bCs/>
          <w:sz w:val="28"/>
          <w:szCs w:val="28"/>
        </w:rPr>
      </w:pPr>
      <w:r>
        <w:rPr>
          <w:b/>
          <w:bCs/>
          <w:sz w:val="28"/>
          <w:szCs w:val="28"/>
        </w:rPr>
        <w:t>41</w:t>
      </w:r>
      <w:r w:rsidRPr="00D040E6">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6EA98609" w:rsidR="00CD112E" w:rsidRDefault="00F209A9" w:rsidP="00EA63C6">
      <w:pPr>
        <w:jc w:val="center"/>
        <w:rPr>
          <w:rFonts w:cs="Arial"/>
          <w:bCs/>
          <w:sz w:val="28"/>
          <w:szCs w:val="28"/>
          <w:lang w:val="en-US"/>
        </w:rPr>
      </w:pPr>
      <w:r>
        <w:rPr>
          <w:rFonts w:cs="Arial"/>
          <w:bCs/>
          <w:sz w:val="28"/>
          <w:szCs w:val="28"/>
          <w:lang w:val="en-US"/>
        </w:rPr>
        <w:t>10</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21D43852"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F209A9">
        <w:rPr>
          <w:rFonts w:cs="Arial"/>
          <w:b/>
          <w:sz w:val="28"/>
          <w:szCs w:val="28"/>
          <w:lang w:val="en-US"/>
        </w:rPr>
        <w:t>INDIA</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739C23B0" w14:textId="77777777" w:rsidR="00F209A9" w:rsidRPr="00F209A9" w:rsidRDefault="00F209A9" w:rsidP="00F209A9">
      <w:pPr>
        <w:ind w:firstLine="720"/>
        <w:jc w:val="both"/>
        <w:rPr>
          <w:rFonts w:eastAsia="Times New Roman" w:cs="Arial"/>
          <w:sz w:val="28"/>
          <w:szCs w:val="28"/>
        </w:rPr>
      </w:pPr>
      <w:r w:rsidRPr="00F209A9">
        <w:rPr>
          <w:rFonts w:eastAsia="Times New Roman" w:cs="Arial"/>
          <w:sz w:val="28"/>
          <w:szCs w:val="28"/>
        </w:rPr>
        <w:t>Thank you, Chair.</w:t>
      </w:r>
    </w:p>
    <w:p w14:paraId="481205C2" w14:textId="77777777" w:rsidR="00F209A9" w:rsidRPr="00F209A9" w:rsidRDefault="00F209A9" w:rsidP="00F209A9">
      <w:pPr>
        <w:jc w:val="both"/>
        <w:rPr>
          <w:rFonts w:eastAsia="Times New Roman" w:cs="Arial"/>
          <w:sz w:val="28"/>
          <w:szCs w:val="28"/>
        </w:rPr>
      </w:pPr>
    </w:p>
    <w:p w14:paraId="705EEF98" w14:textId="547F1A11" w:rsidR="000331A4" w:rsidRDefault="00F209A9" w:rsidP="00F209A9">
      <w:pPr>
        <w:ind w:firstLine="720"/>
        <w:jc w:val="both"/>
        <w:rPr>
          <w:rFonts w:eastAsia="Times New Roman" w:cs="Arial"/>
          <w:sz w:val="28"/>
          <w:szCs w:val="28"/>
        </w:rPr>
      </w:pPr>
      <w:r w:rsidRPr="00F209A9">
        <w:rPr>
          <w:rFonts w:eastAsia="Times New Roman" w:cs="Arial"/>
          <w:sz w:val="28"/>
          <w:szCs w:val="28"/>
        </w:rPr>
        <w:t>The Philippines</w:t>
      </w:r>
      <w:r w:rsidR="000331A4">
        <w:rPr>
          <w:rFonts w:eastAsia="Times New Roman" w:cs="Arial"/>
          <w:sz w:val="28"/>
          <w:szCs w:val="28"/>
        </w:rPr>
        <w:t xml:space="preserve"> congratulates India on the significant strides made in the promotion and protection human rights since the 3</w:t>
      </w:r>
      <w:r w:rsidR="000331A4" w:rsidRPr="000331A4">
        <w:rPr>
          <w:rFonts w:eastAsia="Times New Roman" w:cs="Arial"/>
          <w:sz w:val="28"/>
          <w:szCs w:val="28"/>
          <w:vertAlign w:val="superscript"/>
        </w:rPr>
        <w:t>rd</w:t>
      </w:r>
      <w:r w:rsidR="000331A4">
        <w:rPr>
          <w:rFonts w:eastAsia="Times New Roman" w:cs="Arial"/>
          <w:sz w:val="28"/>
          <w:szCs w:val="28"/>
        </w:rPr>
        <w:t xml:space="preserve"> cycle of the UPR. </w:t>
      </w:r>
    </w:p>
    <w:p w14:paraId="6901CEA3" w14:textId="77777777" w:rsidR="000331A4" w:rsidRDefault="000331A4" w:rsidP="00F209A9">
      <w:pPr>
        <w:ind w:firstLine="720"/>
        <w:jc w:val="both"/>
        <w:rPr>
          <w:rFonts w:eastAsia="Times New Roman" w:cs="Arial"/>
          <w:sz w:val="28"/>
          <w:szCs w:val="28"/>
        </w:rPr>
      </w:pPr>
    </w:p>
    <w:p w14:paraId="43F796F7" w14:textId="07BE80B6" w:rsidR="00C60EF2" w:rsidRPr="00C60EF2" w:rsidRDefault="00F209A9" w:rsidP="00C60EF2">
      <w:pPr>
        <w:ind w:firstLine="720"/>
        <w:jc w:val="both"/>
        <w:rPr>
          <w:rFonts w:eastAsia="Times New Roman" w:cs="Arial"/>
          <w:sz w:val="28"/>
          <w:szCs w:val="28"/>
        </w:rPr>
      </w:pPr>
      <w:r w:rsidRPr="00F209A9">
        <w:rPr>
          <w:rFonts w:eastAsia="Times New Roman" w:cs="Arial"/>
          <w:sz w:val="28"/>
          <w:szCs w:val="28"/>
        </w:rPr>
        <w:t xml:space="preserve"> </w:t>
      </w:r>
      <w:r w:rsidR="000331A4">
        <w:rPr>
          <w:rFonts w:eastAsia="Times New Roman" w:cs="Arial"/>
          <w:sz w:val="28"/>
          <w:szCs w:val="28"/>
        </w:rPr>
        <w:t xml:space="preserve">We laud efforts to enhance </w:t>
      </w:r>
      <w:r w:rsidRPr="00F209A9">
        <w:rPr>
          <w:rFonts w:eastAsia="Times New Roman" w:cs="Arial"/>
          <w:sz w:val="28"/>
          <w:szCs w:val="28"/>
        </w:rPr>
        <w:t>legal frameworks</w:t>
      </w:r>
      <w:r w:rsidR="000331A4">
        <w:rPr>
          <w:rFonts w:eastAsia="Times New Roman" w:cs="Arial"/>
          <w:sz w:val="28"/>
          <w:szCs w:val="28"/>
        </w:rPr>
        <w:t>, strategies and mechanisms to advance the SDGs, address climate change, and guarantee the rights of all, especially persons and groups in vulnerable situations</w:t>
      </w:r>
      <w:r w:rsidR="00C60EF2">
        <w:rPr>
          <w:rFonts w:eastAsia="Times New Roman" w:cs="Arial"/>
          <w:sz w:val="28"/>
          <w:szCs w:val="28"/>
        </w:rPr>
        <w:t>. We likewise appreciate India’s advocacy for equitable access to COVID-19 vaccines</w:t>
      </w:r>
      <w:r w:rsidR="00F343DC">
        <w:rPr>
          <w:rFonts w:eastAsia="Times New Roman" w:cs="Arial"/>
          <w:sz w:val="28"/>
          <w:szCs w:val="28"/>
        </w:rPr>
        <w:t>,</w:t>
      </w:r>
      <w:r w:rsidR="00C60EF2">
        <w:rPr>
          <w:rFonts w:eastAsia="Times New Roman" w:cs="Arial"/>
          <w:sz w:val="28"/>
          <w:szCs w:val="28"/>
        </w:rPr>
        <w:t xml:space="preserve"> supplying over 267 million doses to more than 99 countries. </w:t>
      </w:r>
    </w:p>
    <w:p w14:paraId="62494A3D" w14:textId="77777777" w:rsidR="00F209A9" w:rsidRPr="00F209A9" w:rsidRDefault="00F209A9" w:rsidP="00F209A9">
      <w:pPr>
        <w:jc w:val="both"/>
        <w:rPr>
          <w:rFonts w:eastAsia="Times New Roman" w:cs="Arial"/>
          <w:color w:val="202124"/>
          <w:sz w:val="28"/>
          <w:szCs w:val="28"/>
          <w:shd w:val="clear" w:color="auto" w:fill="FFFFFF"/>
        </w:rPr>
      </w:pPr>
    </w:p>
    <w:p w14:paraId="30B1E818" w14:textId="297A85F2" w:rsidR="00F209A9" w:rsidRPr="00F209A9" w:rsidRDefault="00C60EF2" w:rsidP="00F209A9">
      <w:pPr>
        <w:jc w:val="both"/>
        <w:rPr>
          <w:rFonts w:eastAsia="Times New Roman" w:cs="Arial"/>
          <w:color w:val="202124"/>
          <w:sz w:val="28"/>
          <w:szCs w:val="28"/>
          <w:shd w:val="clear" w:color="auto" w:fill="FFFFFF"/>
        </w:rPr>
      </w:pPr>
      <w:r>
        <w:rPr>
          <w:rFonts w:eastAsia="Times New Roman" w:cs="Arial"/>
          <w:color w:val="202124"/>
          <w:sz w:val="28"/>
          <w:szCs w:val="28"/>
          <w:shd w:val="clear" w:color="auto" w:fill="FFFFFF"/>
        </w:rPr>
        <w:tab/>
      </w:r>
      <w:r w:rsidR="00F209A9" w:rsidRPr="00F209A9">
        <w:rPr>
          <w:rFonts w:eastAsia="Times New Roman" w:cs="Arial"/>
          <w:color w:val="202124"/>
          <w:sz w:val="28"/>
          <w:szCs w:val="28"/>
          <w:shd w:val="clear" w:color="auto" w:fill="FFFFFF"/>
        </w:rPr>
        <w:t>My delegation encourages India to:</w:t>
      </w:r>
    </w:p>
    <w:p w14:paraId="3421A3B5" w14:textId="77777777" w:rsidR="00F209A9" w:rsidRPr="00F209A9" w:rsidRDefault="00F209A9" w:rsidP="00F209A9">
      <w:pPr>
        <w:jc w:val="both"/>
        <w:rPr>
          <w:rFonts w:eastAsia="Times New Roman" w:cs="Arial"/>
          <w:color w:val="202124"/>
          <w:sz w:val="28"/>
          <w:szCs w:val="28"/>
          <w:shd w:val="clear" w:color="auto" w:fill="FFFFFF"/>
        </w:rPr>
      </w:pPr>
    </w:p>
    <w:p w14:paraId="719BBF88" w14:textId="325C8A01" w:rsidR="00C60EF2" w:rsidRPr="00C60EF2" w:rsidRDefault="00C60EF2" w:rsidP="00C60EF2">
      <w:pPr>
        <w:pStyle w:val="ListParagraph"/>
        <w:numPr>
          <w:ilvl w:val="0"/>
          <w:numId w:val="6"/>
        </w:numPr>
        <w:jc w:val="both"/>
        <w:rPr>
          <w:rFonts w:eastAsia="Times New Roman" w:cs="Arial"/>
          <w:sz w:val="28"/>
          <w:szCs w:val="28"/>
        </w:rPr>
      </w:pPr>
      <w:r w:rsidRPr="00C60EF2">
        <w:rPr>
          <w:rFonts w:eastAsia="Times New Roman" w:cs="Arial"/>
          <w:color w:val="202124"/>
          <w:sz w:val="28"/>
          <w:szCs w:val="28"/>
          <w:shd w:val="clear" w:color="auto" w:fill="FFFFFF"/>
        </w:rPr>
        <w:t xml:space="preserve">Strengthen measures to improve maternal health and increase access to obstetric services to reduce maternal and child mortality; </w:t>
      </w:r>
    </w:p>
    <w:p w14:paraId="2F5E7BE5" w14:textId="77777777" w:rsidR="00C60EF2" w:rsidRPr="00C60EF2" w:rsidRDefault="00C60EF2" w:rsidP="00C60EF2">
      <w:pPr>
        <w:pStyle w:val="ListParagraph"/>
        <w:numPr>
          <w:ilvl w:val="0"/>
          <w:numId w:val="6"/>
        </w:numPr>
        <w:jc w:val="both"/>
        <w:rPr>
          <w:rFonts w:eastAsia="Times New Roman" w:cs="Arial"/>
          <w:sz w:val="28"/>
          <w:szCs w:val="28"/>
        </w:rPr>
      </w:pPr>
      <w:r w:rsidRPr="00C60EF2">
        <w:rPr>
          <w:rFonts w:eastAsia="Times New Roman" w:cs="Arial"/>
          <w:color w:val="202124"/>
          <w:sz w:val="28"/>
          <w:szCs w:val="28"/>
          <w:shd w:val="clear" w:color="auto" w:fill="FFFFFF"/>
        </w:rPr>
        <w:t xml:space="preserve">Continue to implement the “Housing for All” policy to realize SDG 11; and </w:t>
      </w:r>
    </w:p>
    <w:p w14:paraId="5DAC8EE6" w14:textId="5EA9DE6C" w:rsidR="00F209A9" w:rsidRPr="00C60EF2" w:rsidRDefault="00763004" w:rsidP="00C60EF2">
      <w:pPr>
        <w:pStyle w:val="ListParagraph"/>
        <w:numPr>
          <w:ilvl w:val="0"/>
          <w:numId w:val="6"/>
        </w:numPr>
        <w:jc w:val="both"/>
        <w:rPr>
          <w:rFonts w:eastAsia="Times New Roman" w:cs="Arial"/>
          <w:sz w:val="28"/>
          <w:szCs w:val="28"/>
        </w:rPr>
      </w:pPr>
      <w:r>
        <w:rPr>
          <w:rFonts w:eastAsia="Times New Roman" w:cs="Arial"/>
          <w:color w:val="202124"/>
          <w:sz w:val="28"/>
          <w:szCs w:val="28"/>
          <w:shd w:val="clear" w:color="auto" w:fill="FFFFFF"/>
        </w:rPr>
        <w:t>Continue s</w:t>
      </w:r>
      <w:r w:rsidR="00F209A9" w:rsidRPr="00C60EF2">
        <w:rPr>
          <w:rFonts w:eastAsia="Times New Roman" w:cs="Arial"/>
          <w:color w:val="202124"/>
          <w:sz w:val="28"/>
          <w:szCs w:val="28"/>
          <w:shd w:val="clear" w:color="auto" w:fill="FFFFFF"/>
        </w:rPr>
        <w:t>ustain</w:t>
      </w:r>
      <w:r>
        <w:rPr>
          <w:rFonts w:eastAsia="Times New Roman" w:cs="Arial"/>
          <w:color w:val="202124"/>
          <w:sz w:val="28"/>
          <w:szCs w:val="28"/>
          <w:shd w:val="clear" w:color="auto" w:fill="FFFFFF"/>
        </w:rPr>
        <w:t>ed</w:t>
      </w:r>
      <w:r w:rsidR="00F209A9" w:rsidRPr="00C60EF2">
        <w:rPr>
          <w:rFonts w:eastAsia="Times New Roman" w:cs="Arial"/>
          <w:color w:val="202124"/>
          <w:sz w:val="28"/>
          <w:szCs w:val="28"/>
          <w:shd w:val="clear" w:color="auto" w:fill="FFFFFF"/>
        </w:rPr>
        <w:t xml:space="preserve"> efforts to </w:t>
      </w:r>
      <w:r w:rsidR="00C60EF2">
        <w:rPr>
          <w:rFonts w:eastAsia="Times New Roman" w:cs="Arial"/>
          <w:color w:val="202124"/>
          <w:sz w:val="28"/>
          <w:szCs w:val="28"/>
          <w:shd w:val="clear" w:color="auto" w:fill="FFFFFF"/>
        </w:rPr>
        <w:t>scale up climate actio</w:t>
      </w:r>
      <w:r>
        <w:rPr>
          <w:rFonts w:eastAsia="Times New Roman" w:cs="Arial"/>
          <w:color w:val="202124"/>
          <w:sz w:val="28"/>
          <w:szCs w:val="28"/>
          <w:shd w:val="clear" w:color="auto" w:fill="FFFFFF"/>
        </w:rPr>
        <w:t>n through the adoption of clean and efficient energy systems</w:t>
      </w:r>
      <w:r w:rsidR="00F343DC">
        <w:rPr>
          <w:rFonts w:eastAsia="Times New Roman" w:cs="Arial"/>
          <w:color w:val="202124"/>
          <w:sz w:val="28"/>
          <w:szCs w:val="28"/>
          <w:shd w:val="clear" w:color="auto" w:fill="FFFFFF"/>
        </w:rPr>
        <w:t xml:space="preserve">, among other measures. </w:t>
      </w:r>
      <w:r w:rsidR="00C60EF2">
        <w:rPr>
          <w:rFonts w:eastAsia="Times New Roman" w:cs="Arial"/>
          <w:color w:val="202124"/>
          <w:sz w:val="28"/>
          <w:szCs w:val="28"/>
          <w:shd w:val="clear" w:color="auto" w:fill="FFFFFF"/>
        </w:rPr>
        <w:t xml:space="preserve"> </w:t>
      </w:r>
    </w:p>
    <w:p w14:paraId="36DA262F" w14:textId="77777777" w:rsidR="00C60EF2" w:rsidRPr="00C60EF2" w:rsidRDefault="00C60EF2" w:rsidP="00C60EF2">
      <w:pPr>
        <w:pStyle w:val="ListParagraph"/>
        <w:ind w:left="800"/>
        <w:jc w:val="both"/>
        <w:rPr>
          <w:rFonts w:eastAsia="Times New Roman" w:cs="Arial"/>
          <w:sz w:val="28"/>
          <w:szCs w:val="28"/>
        </w:rPr>
      </w:pPr>
    </w:p>
    <w:p w14:paraId="3FF2F8ED" w14:textId="77777777" w:rsidR="00F209A9" w:rsidRPr="00F209A9" w:rsidRDefault="00F209A9" w:rsidP="00F209A9">
      <w:pPr>
        <w:ind w:left="360"/>
        <w:jc w:val="both"/>
        <w:rPr>
          <w:rFonts w:eastAsia="Times New Roman" w:cs="Arial"/>
          <w:sz w:val="28"/>
          <w:szCs w:val="28"/>
        </w:rPr>
      </w:pPr>
      <w:r w:rsidRPr="00F209A9">
        <w:rPr>
          <w:rFonts w:eastAsia="Times New Roman" w:cs="Arial"/>
          <w:sz w:val="28"/>
          <w:szCs w:val="28"/>
        </w:rPr>
        <w:t>The Philippines wishes India success in its UPR.</w:t>
      </w:r>
    </w:p>
    <w:p w14:paraId="67448119" w14:textId="77777777" w:rsidR="00F209A9" w:rsidRPr="00F209A9" w:rsidRDefault="00F209A9" w:rsidP="00F209A9">
      <w:pPr>
        <w:jc w:val="both"/>
        <w:rPr>
          <w:rFonts w:eastAsia="Times New Roman" w:cs="Arial"/>
          <w:sz w:val="28"/>
          <w:szCs w:val="28"/>
        </w:rPr>
      </w:pPr>
      <w:r w:rsidRPr="00F209A9">
        <w:rPr>
          <w:rFonts w:eastAsia="Times New Roman" w:cs="Arial"/>
          <w:sz w:val="28"/>
          <w:szCs w:val="28"/>
        </w:rPr>
        <w:tab/>
      </w:r>
    </w:p>
    <w:p w14:paraId="4A199697" w14:textId="357911A0" w:rsidR="00F209A9" w:rsidRPr="00F209A9" w:rsidRDefault="00F209A9" w:rsidP="00F209A9">
      <w:pPr>
        <w:ind w:firstLine="360"/>
        <w:jc w:val="both"/>
        <w:rPr>
          <w:rFonts w:eastAsia="Times New Roman" w:cs="Arial"/>
          <w:sz w:val="28"/>
          <w:szCs w:val="28"/>
        </w:rPr>
      </w:pPr>
      <w:r w:rsidRPr="00F209A9">
        <w:rPr>
          <w:rFonts w:eastAsia="Times New Roman" w:cs="Arial"/>
          <w:sz w:val="28"/>
          <w:szCs w:val="28"/>
        </w:rPr>
        <w:t>Thank you, Chair.</w:t>
      </w:r>
      <w:r>
        <w:rPr>
          <w:rFonts w:eastAsia="Times New Roman" w:cs="Arial"/>
          <w:sz w:val="28"/>
          <w:szCs w:val="28"/>
        </w:rPr>
        <w:t xml:space="preserve"> END</w:t>
      </w:r>
    </w:p>
    <w:p w14:paraId="42EF7632" w14:textId="779628AA" w:rsidR="00BA3196" w:rsidRDefault="00BA3196" w:rsidP="00BC15A6">
      <w:pPr>
        <w:ind w:firstLine="540"/>
        <w:jc w:val="both"/>
        <w:rPr>
          <w:rFonts w:cs="Arial"/>
          <w:sz w:val="28"/>
          <w:szCs w:val="28"/>
        </w:rPr>
      </w:pPr>
    </w:p>
    <w:p w14:paraId="56A2ED0E" w14:textId="436D101F" w:rsidR="00BA3196" w:rsidRDefault="00BA3196" w:rsidP="00EA63C6">
      <w:pPr>
        <w:ind w:firstLine="540"/>
        <w:jc w:val="both"/>
        <w:rPr>
          <w:rFonts w:cs="Arial"/>
          <w:sz w:val="28"/>
          <w:szCs w:val="28"/>
        </w:rPr>
      </w:pPr>
    </w:p>
    <w:p w14:paraId="4A104D87" w14:textId="77777777" w:rsidR="00BA3196" w:rsidRDefault="00BA3196" w:rsidP="00EA63C6">
      <w:pPr>
        <w:ind w:firstLine="540"/>
        <w:jc w:val="both"/>
        <w:rPr>
          <w:rFonts w:cs="Arial"/>
          <w:sz w:val="28"/>
          <w:szCs w:val="28"/>
        </w:rPr>
      </w:pPr>
    </w:p>
    <w:p w14:paraId="219A3643" w14:textId="34207E35" w:rsidR="00CF1A9E" w:rsidRDefault="00CF1A9E" w:rsidP="00EA63C6">
      <w:pPr>
        <w:ind w:firstLine="540"/>
        <w:jc w:val="both"/>
        <w:rPr>
          <w:rFonts w:cs="Arial"/>
          <w:sz w:val="28"/>
          <w:szCs w:val="28"/>
        </w:rPr>
      </w:pPr>
    </w:p>
    <w:p w14:paraId="5030ACCD" w14:textId="76621786" w:rsidR="00716904" w:rsidRPr="00716904" w:rsidRDefault="00716904" w:rsidP="00CD5869">
      <w:pPr>
        <w:shd w:val="clear" w:color="auto" w:fill="FFFFFF"/>
        <w:ind w:firstLine="540"/>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2D33" w14:textId="77777777" w:rsidR="004315DE" w:rsidRDefault="004315DE" w:rsidP="00FF2D2A">
      <w:r>
        <w:separator/>
      </w:r>
    </w:p>
  </w:endnote>
  <w:endnote w:type="continuationSeparator" w:id="0">
    <w:p w14:paraId="271ED310" w14:textId="77777777" w:rsidR="004315DE" w:rsidRDefault="004315DE"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DEB0" w14:textId="77777777" w:rsidR="004315DE" w:rsidRDefault="004315DE" w:rsidP="00FF2D2A">
      <w:r>
        <w:separator/>
      </w:r>
    </w:p>
  </w:footnote>
  <w:footnote w:type="continuationSeparator" w:id="0">
    <w:p w14:paraId="7D24D48A" w14:textId="77777777" w:rsidR="004315DE" w:rsidRDefault="004315DE"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1203D71"/>
    <w:multiLevelType w:val="hybridMultilevel"/>
    <w:tmpl w:val="FFFFFFFF"/>
    <w:lvl w:ilvl="0" w:tplc="35F2E77C">
      <w:start w:val="1"/>
      <w:numFmt w:val="decimal"/>
      <w:lvlText w:val="(%1)"/>
      <w:lvlJc w:val="left"/>
      <w:pPr>
        <w:ind w:left="720" w:hanging="360"/>
      </w:pPr>
      <w:rPr>
        <w:rFonts w:cs="Times New Roman" w:hint="default"/>
        <w:color w:val="202124"/>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31DD6"/>
    <w:multiLevelType w:val="hybridMultilevel"/>
    <w:tmpl w:val="BC1CEE22"/>
    <w:lvl w:ilvl="0" w:tplc="20000001">
      <w:start w:val="1"/>
      <w:numFmt w:val="bullet"/>
      <w:lvlText w:val=""/>
      <w:lvlJc w:val="left"/>
      <w:pPr>
        <w:ind w:left="800" w:hanging="360"/>
      </w:pPr>
      <w:rPr>
        <w:rFonts w:ascii="Symbol" w:hAnsi="Symbol" w:hint="default"/>
      </w:rPr>
    </w:lvl>
    <w:lvl w:ilvl="1" w:tplc="20000003" w:tentative="1">
      <w:start w:val="1"/>
      <w:numFmt w:val="bullet"/>
      <w:lvlText w:val="o"/>
      <w:lvlJc w:val="left"/>
      <w:pPr>
        <w:ind w:left="1520" w:hanging="360"/>
      </w:pPr>
      <w:rPr>
        <w:rFonts w:ascii="Courier New" w:hAnsi="Courier New" w:cs="Courier New" w:hint="default"/>
      </w:rPr>
    </w:lvl>
    <w:lvl w:ilvl="2" w:tplc="20000005" w:tentative="1">
      <w:start w:val="1"/>
      <w:numFmt w:val="bullet"/>
      <w:lvlText w:val=""/>
      <w:lvlJc w:val="left"/>
      <w:pPr>
        <w:ind w:left="2240" w:hanging="360"/>
      </w:pPr>
      <w:rPr>
        <w:rFonts w:ascii="Wingdings" w:hAnsi="Wingdings" w:hint="default"/>
      </w:rPr>
    </w:lvl>
    <w:lvl w:ilvl="3" w:tplc="20000001" w:tentative="1">
      <w:start w:val="1"/>
      <w:numFmt w:val="bullet"/>
      <w:lvlText w:val=""/>
      <w:lvlJc w:val="left"/>
      <w:pPr>
        <w:ind w:left="2960" w:hanging="360"/>
      </w:pPr>
      <w:rPr>
        <w:rFonts w:ascii="Symbol" w:hAnsi="Symbol" w:hint="default"/>
      </w:rPr>
    </w:lvl>
    <w:lvl w:ilvl="4" w:tplc="20000003" w:tentative="1">
      <w:start w:val="1"/>
      <w:numFmt w:val="bullet"/>
      <w:lvlText w:val="o"/>
      <w:lvlJc w:val="left"/>
      <w:pPr>
        <w:ind w:left="3680" w:hanging="360"/>
      </w:pPr>
      <w:rPr>
        <w:rFonts w:ascii="Courier New" w:hAnsi="Courier New" w:cs="Courier New" w:hint="default"/>
      </w:rPr>
    </w:lvl>
    <w:lvl w:ilvl="5" w:tplc="20000005" w:tentative="1">
      <w:start w:val="1"/>
      <w:numFmt w:val="bullet"/>
      <w:lvlText w:val=""/>
      <w:lvlJc w:val="left"/>
      <w:pPr>
        <w:ind w:left="4400" w:hanging="360"/>
      </w:pPr>
      <w:rPr>
        <w:rFonts w:ascii="Wingdings" w:hAnsi="Wingdings" w:hint="default"/>
      </w:rPr>
    </w:lvl>
    <w:lvl w:ilvl="6" w:tplc="20000001" w:tentative="1">
      <w:start w:val="1"/>
      <w:numFmt w:val="bullet"/>
      <w:lvlText w:val=""/>
      <w:lvlJc w:val="left"/>
      <w:pPr>
        <w:ind w:left="5120" w:hanging="360"/>
      </w:pPr>
      <w:rPr>
        <w:rFonts w:ascii="Symbol" w:hAnsi="Symbol" w:hint="default"/>
      </w:rPr>
    </w:lvl>
    <w:lvl w:ilvl="7" w:tplc="20000003" w:tentative="1">
      <w:start w:val="1"/>
      <w:numFmt w:val="bullet"/>
      <w:lvlText w:val="o"/>
      <w:lvlJc w:val="left"/>
      <w:pPr>
        <w:ind w:left="5840" w:hanging="360"/>
      </w:pPr>
      <w:rPr>
        <w:rFonts w:ascii="Courier New" w:hAnsi="Courier New" w:cs="Courier New" w:hint="default"/>
      </w:rPr>
    </w:lvl>
    <w:lvl w:ilvl="8" w:tplc="20000005" w:tentative="1">
      <w:start w:val="1"/>
      <w:numFmt w:val="bullet"/>
      <w:lvlText w:val=""/>
      <w:lvlJc w:val="left"/>
      <w:pPr>
        <w:ind w:left="6560" w:hanging="360"/>
      </w:pPr>
      <w:rPr>
        <w:rFonts w:ascii="Wingdings" w:hAnsi="Wingdings" w:hint="default"/>
      </w:rPr>
    </w:lvl>
  </w:abstractNum>
  <w:num w:numId="1" w16cid:durableId="747189877">
    <w:abstractNumId w:val="4"/>
  </w:num>
  <w:num w:numId="2" w16cid:durableId="775901806">
    <w:abstractNumId w:val="3"/>
  </w:num>
  <w:num w:numId="3" w16cid:durableId="1232885619">
    <w:abstractNumId w:val="1"/>
  </w:num>
  <w:num w:numId="4" w16cid:durableId="2064984246">
    <w:abstractNumId w:val="0"/>
  </w:num>
  <w:num w:numId="5" w16cid:durableId="88283499">
    <w:abstractNumId w:val="2"/>
  </w:num>
  <w:num w:numId="6" w16cid:durableId="910114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403"/>
    <w:rsid w:val="00012A04"/>
    <w:rsid w:val="00022AD6"/>
    <w:rsid w:val="00024B21"/>
    <w:rsid w:val="000264EB"/>
    <w:rsid w:val="00026AC2"/>
    <w:rsid w:val="000274BA"/>
    <w:rsid w:val="000331A4"/>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3729"/>
    <w:rsid w:val="001A515A"/>
    <w:rsid w:val="001A6480"/>
    <w:rsid w:val="001A6D9C"/>
    <w:rsid w:val="001C497C"/>
    <w:rsid w:val="001D4DB0"/>
    <w:rsid w:val="001E2F42"/>
    <w:rsid w:val="001E3C56"/>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315DE"/>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0B69"/>
    <w:rsid w:val="0059456D"/>
    <w:rsid w:val="00597D7B"/>
    <w:rsid w:val="005A20C0"/>
    <w:rsid w:val="005A29D4"/>
    <w:rsid w:val="005A2B9B"/>
    <w:rsid w:val="005A5787"/>
    <w:rsid w:val="005B29FE"/>
    <w:rsid w:val="005C082F"/>
    <w:rsid w:val="005C0D37"/>
    <w:rsid w:val="005C3FCB"/>
    <w:rsid w:val="005D129B"/>
    <w:rsid w:val="005D3B7D"/>
    <w:rsid w:val="005D5036"/>
    <w:rsid w:val="005E0FDF"/>
    <w:rsid w:val="005E77D3"/>
    <w:rsid w:val="005F1A72"/>
    <w:rsid w:val="005F6930"/>
    <w:rsid w:val="006007BB"/>
    <w:rsid w:val="006047F1"/>
    <w:rsid w:val="00607945"/>
    <w:rsid w:val="006104BE"/>
    <w:rsid w:val="00614886"/>
    <w:rsid w:val="00614B5F"/>
    <w:rsid w:val="0061519A"/>
    <w:rsid w:val="00620FC3"/>
    <w:rsid w:val="006236DB"/>
    <w:rsid w:val="00624981"/>
    <w:rsid w:val="00634673"/>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3004"/>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086C"/>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277A8"/>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815"/>
    <w:rsid w:val="00BC15A6"/>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0EF2"/>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040E6"/>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3C6"/>
    <w:rsid w:val="00E42F09"/>
    <w:rsid w:val="00E54FFB"/>
    <w:rsid w:val="00E55197"/>
    <w:rsid w:val="00E60076"/>
    <w:rsid w:val="00E60A5F"/>
    <w:rsid w:val="00E61CE8"/>
    <w:rsid w:val="00E61F82"/>
    <w:rsid w:val="00E6287A"/>
    <w:rsid w:val="00E73AE3"/>
    <w:rsid w:val="00E754C4"/>
    <w:rsid w:val="00E75743"/>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09A9"/>
    <w:rsid w:val="00F22B1A"/>
    <w:rsid w:val="00F233D9"/>
    <w:rsid w:val="00F264DB"/>
    <w:rsid w:val="00F343DC"/>
    <w:rsid w:val="00F3691F"/>
    <w:rsid w:val="00F42167"/>
    <w:rsid w:val="00F4428C"/>
    <w:rsid w:val="00F471E1"/>
    <w:rsid w:val="00F5179F"/>
    <w:rsid w:val="00F5328C"/>
    <w:rsid w:val="00F55700"/>
    <w:rsid w:val="00F55980"/>
    <w:rsid w:val="00F55B1E"/>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EC2A7-10F3-47EB-BFE5-36BD17C82D2F}"/>
</file>

<file path=customXml/itemProps2.xml><?xml version="1.0" encoding="utf-8"?>
<ds:datastoreItem xmlns:ds="http://schemas.openxmlformats.org/officeDocument/2006/customXml" ds:itemID="{B581F258-30BE-424D-A1CE-08D40FB9AC3D}"/>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FF770F01-92F9-4C81-8ED2-BFF219B94A6C}"/>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2022-11-04T21:55:00Z</cp:lastPrinted>
  <dcterms:created xsi:type="dcterms:W3CDTF">2022-11-17T12:44:00Z</dcterms:created>
  <dcterms:modified xsi:type="dcterms:W3CDTF">2022-11-17T12:44:00Z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