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BFF9C" w14:textId="6A9048EB" w:rsidR="00174A81" w:rsidRDefault="00174A81" w:rsidP="00174A81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EPU</w:t>
      </w:r>
      <w:r w:rsidRPr="00174A81">
        <w:rPr>
          <w:rFonts w:ascii="Arial" w:hAnsi="Arial" w:cs="Arial"/>
          <w:lang w:val="fr-CA"/>
        </w:rPr>
        <w:t xml:space="preserve"> 41, </w:t>
      </w:r>
      <w:r w:rsidR="00D15B2A" w:rsidRPr="00D15B2A">
        <w:rPr>
          <w:rFonts w:ascii="Arial" w:eastAsia="Arial" w:hAnsi="Arial" w:cs="Arial"/>
          <w:lang w:val="fr-FR"/>
        </w:rPr>
        <w:t>8 novembre</w:t>
      </w:r>
      <w:r w:rsidRPr="00174A81">
        <w:rPr>
          <w:rFonts w:ascii="Arial" w:hAnsi="Arial" w:cs="Arial"/>
          <w:lang w:val="fr-CA"/>
        </w:rPr>
        <w:t>, 2022</w:t>
      </w:r>
    </w:p>
    <w:p w14:paraId="3C4A44AD" w14:textId="2FD6305F" w:rsidR="00F574CE" w:rsidRDefault="00F574CE" w:rsidP="00174A81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Limite de temps : 1 min</w:t>
      </w:r>
    </w:p>
    <w:p w14:paraId="57B40B0D" w14:textId="6D2774D0" w:rsidR="009232CA" w:rsidRDefault="009232CA" w:rsidP="00174A81">
      <w:pPr>
        <w:pStyle w:val="NoSpacing"/>
        <w:rPr>
          <w:rFonts w:ascii="Arial" w:hAnsi="Arial" w:cs="Arial"/>
          <w:lang w:val="fr-CA"/>
        </w:rPr>
      </w:pPr>
    </w:p>
    <w:p w14:paraId="1DB9377E" w14:textId="77777777" w:rsidR="00F574CE" w:rsidRDefault="00F574CE" w:rsidP="00174A81">
      <w:pPr>
        <w:pStyle w:val="NoSpacing"/>
        <w:rPr>
          <w:rFonts w:ascii="Arial" w:hAnsi="Arial" w:cs="Arial"/>
          <w:lang w:val="fr-CA"/>
        </w:rPr>
      </w:pPr>
    </w:p>
    <w:p w14:paraId="79A2FE6F" w14:textId="46C0CA8E" w:rsidR="00F574CE" w:rsidRPr="00F574CE" w:rsidRDefault="00F574CE" w:rsidP="00F574CE">
      <w:pPr>
        <w:pStyle w:val="NoSpacing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Recommandations du Canada à la</w:t>
      </w:r>
    </w:p>
    <w:p w14:paraId="23B591E7" w14:textId="037DD759" w:rsidR="009232CA" w:rsidRPr="00F574CE" w:rsidRDefault="000566B3" w:rsidP="009232CA">
      <w:pPr>
        <w:pStyle w:val="NoSpacing"/>
        <w:jc w:val="center"/>
        <w:rPr>
          <w:rFonts w:ascii="Arial" w:hAnsi="Arial" w:cs="Arial"/>
          <w:b/>
          <w:u w:val="single"/>
          <w:lang w:val="fr-CA"/>
        </w:rPr>
      </w:pPr>
      <w:r w:rsidRPr="00F574CE">
        <w:rPr>
          <w:rFonts w:ascii="Arial" w:hAnsi="Arial" w:cs="Arial"/>
          <w:b/>
          <w:u w:val="single"/>
          <w:lang w:val="fr-CA"/>
        </w:rPr>
        <w:t>Tunisie</w:t>
      </w:r>
    </w:p>
    <w:p w14:paraId="01C45F64" w14:textId="77777777" w:rsidR="00D15B2A" w:rsidRDefault="00D15B2A" w:rsidP="00174A81">
      <w:pPr>
        <w:pStyle w:val="NoSpacing"/>
        <w:rPr>
          <w:rFonts w:ascii="Arial" w:hAnsi="Arial" w:cs="Arial"/>
          <w:lang w:val="fr-CA"/>
        </w:rPr>
      </w:pPr>
    </w:p>
    <w:p w14:paraId="7E01A8EF" w14:textId="65928DD9" w:rsidR="00174A81" w:rsidRPr="00C44FE4" w:rsidRDefault="00174A81" w:rsidP="00174A81">
      <w:pPr>
        <w:pStyle w:val="NoSpacing"/>
        <w:rPr>
          <w:rFonts w:ascii="Arial" w:hAnsi="Arial" w:cs="Arial"/>
          <w:b/>
          <w:lang w:val="fr-CA"/>
        </w:rPr>
      </w:pPr>
    </w:p>
    <w:p w14:paraId="7E9A8CB2" w14:textId="77777777" w:rsidR="000566B3" w:rsidRPr="00015BE1" w:rsidRDefault="000566B3" w:rsidP="000566B3">
      <w:pPr>
        <w:rPr>
          <w:rStyle w:val="normaltextrun"/>
          <w:rFonts w:ascii="Segoe UI" w:hAnsi="Segoe UI" w:cs="Segoe UI"/>
          <w:lang w:val="fr-CA"/>
        </w:rPr>
      </w:pPr>
      <w:r w:rsidRPr="00015BE1">
        <w:rPr>
          <w:rStyle w:val="normaltextrun"/>
          <w:rFonts w:ascii="Arial" w:hAnsi="Arial" w:cs="Arial"/>
          <w:color w:val="000000"/>
          <w:lang w:val="fr-CA"/>
        </w:rPr>
        <w:t>Je vous remercie, Monsieur le Président. </w:t>
      </w:r>
      <w:r w:rsidRPr="00015BE1">
        <w:rPr>
          <w:rStyle w:val="eop"/>
          <w:rFonts w:ascii="Arial" w:hAnsi="Arial" w:cs="Arial"/>
          <w:color w:val="000000"/>
          <w:lang w:val="fr-CA"/>
        </w:rPr>
        <w:t> </w:t>
      </w:r>
    </w:p>
    <w:p w14:paraId="0A14965B" w14:textId="77777777" w:rsidR="000566B3" w:rsidRPr="00DB71B3" w:rsidRDefault="000566B3" w:rsidP="000566B3">
      <w:pPr>
        <w:rPr>
          <w:rStyle w:val="normaltextrun"/>
          <w:rFonts w:ascii="Arial" w:hAnsi="Arial" w:cs="Arial"/>
          <w:color w:val="000000"/>
          <w:lang w:val="fr-CA"/>
        </w:rPr>
      </w:pPr>
      <w:r w:rsidRPr="00157587">
        <w:rPr>
          <w:rStyle w:val="normaltextrun"/>
          <w:rFonts w:ascii="Arial" w:hAnsi="Arial" w:cs="Arial"/>
          <w:color w:val="000000"/>
          <w:lang w:val="fr-CA"/>
        </w:rPr>
        <w:t>Le Canada salue la Tunisie pour l’adoption de la loi organique</w:t>
      </w:r>
      <w:r>
        <w:rPr>
          <w:rStyle w:val="normaltextrun"/>
          <w:rFonts w:ascii="Arial" w:hAnsi="Arial" w:cs="Arial"/>
          <w:color w:val="000000"/>
          <w:lang w:val="fr-CA"/>
        </w:rPr>
        <w:t xml:space="preserve"> </w:t>
      </w:r>
      <w:r w:rsidRPr="00157587">
        <w:rPr>
          <w:rStyle w:val="normaltextrun"/>
          <w:rFonts w:ascii="Arial" w:hAnsi="Arial" w:cs="Arial"/>
          <w:color w:val="000000"/>
          <w:lang w:val="fr-CA"/>
        </w:rPr>
        <w:t>relative à l’élimination de la violence</w:t>
      </w:r>
      <w:r>
        <w:rPr>
          <w:rStyle w:val="normaltextrun"/>
          <w:rFonts w:ascii="Arial" w:hAnsi="Arial" w:cs="Arial"/>
          <w:color w:val="000000"/>
          <w:lang w:val="fr-CA"/>
        </w:rPr>
        <w:t xml:space="preserve"> à l’égard des femmes, </w:t>
      </w:r>
      <w:r w:rsidRPr="000879C9">
        <w:rPr>
          <w:rStyle w:val="normaltextrun"/>
          <w:rFonts w:ascii="Arial" w:eastAsia="Times New Roman" w:hAnsi="Arial" w:cs="Arial"/>
          <w:color w:val="000000"/>
          <w:lang w:val="fr-CA" w:eastAsia="en-CA"/>
        </w:rPr>
        <w:t>l</w:t>
      </w:r>
      <w:r>
        <w:rPr>
          <w:rStyle w:val="normaltextrun"/>
          <w:rFonts w:ascii="Arial" w:eastAsia="Times New Roman" w:hAnsi="Arial" w:cs="Arial"/>
          <w:color w:val="000000"/>
          <w:lang w:val="fr-CA" w:eastAsia="en-CA"/>
        </w:rPr>
        <w:t>’adoption d’un décret autorisant les</w:t>
      </w:r>
      <w:r w:rsidRPr="000879C9">
        <w:rPr>
          <w:rStyle w:val="normaltextrun"/>
          <w:rFonts w:ascii="Arial" w:eastAsia="Times New Roman" w:hAnsi="Arial" w:cs="Arial"/>
          <w:color w:val="000000"/>
          <w:lang w:val="fr-CA" w:eastAsia="en-CA"/>
        </w:rPr>
        <w:t xml:space="preserve"> Tunis</w:t>
      </w:r>
      <w:r>
        <w:rPr>
          <w:rStyle w:val="normaltextrun"/>
          <w:rFonts w:ascii="Arial" w:eastAsia="Times New Roman" w:hAnsi="Arial" w:cs="Arial"/>
          <w:color w:val="000000"/>
          <w:lang w:val="fr-CA" w:eastAsia="en-CA"/>
        </w:rPr>
        <w:t>iennes à épouser des hommes non-</w:t>
      </w:r>
      <w:r w:rsidRPr="000879C9">
        <w:rPr>
          <w:rStyle w:val="normaltextrun"/>
          <w:rFonts w:ascii="Arial" w:eastAsia="Times New Roman" w:hAnsi="Arial" w:cs="Arial"/>
          <w:color w:val="000000"/>
          <w:lang w:val="fr-CA" w:eastAsia="en-CA"/>
        </w:rPr>
        <w:t>musulman</w:t>
      </w:r>
      <w:r>
        <w:rPr>
          <w:rStyle w:val="normaltextrun"/>
          <w:rFonts w:ascii="Arial" w:eastAsia="Times New Roman" w:hAnsi="Arial" w:cs="Arial"/>
          <w:color w:val="000000"/>
          <w:lang w:val="fr-CA" w:eastAsia="en-CA"/>
        </w:rPr>
        <w:t xml:space="preserve">s, et </w:t>
      </w:r>
      <w:r w:rsidRPr="00157587">
        <w:rPr>
          <w:rStyle w:val="normaltextrun"/>
          <w:rFonts w:ascii="Arial" w:hAnsi="Arial" w:cs="Arial"/>
          <w:color w:val="000000"/>
          <w:lang w:val="fr-CA"/>
        </w:rPr>
        <w:t>l’adoption de la loi organique relative à l'élimination de toutes les formes de discrimination raciale. </w:t>
      </w:r>
      <w:r>
        <w:rPr>
          <w:rStyle w:val="normaltextrun"/>
          <w:rFonts w:ascii="Arial" w:hAnsi="Arial" w:cs="Arial"/>
          <w:color w:val="000000"/>
          <w:lang w:val="fr-CA"/>
        </w:rPr>
        <w:t xml:space="preserve"> </w:t>
      </w:r>
    </w:p>
    <w:p w14:paraId="52D8E71E" w14:textId="2237733B" w:rsidR="000566B3" w:rsidRPr="00DB71B3" w:rsidRDefault="000566B3" w:rsidP="000566B3">
      <w:pPr>
        <w:rPr>
          <w:rStyle w:val="normaltextrun"/>
          <w:rFonts w:ascii="Arial" w:hAnsi="Arial" w:cs="Arial"/>
          <w:color w:val="000000"/>
          <w:lang w:val="fr-CA"/>
        </w:rPr>
      </w:pPr>
      <w:r w:rsidRPr="6354BD80">
        <w:rPr>
          <w:rStyle w:val="normaltextrun"/>
          <w:rFonts w:ascii="Arial" w:hAnsi="Arial" w:cs="Arial"/>
          <w:color w:val="000000" w:themeColor="text1"/>
          <w:lang w:val="fr-CA"/>
        </w:rPr>
        <w:t>Le Canada recommande que la Tunisie</w:t>
      </w:r>
      <w:r w:rsidR="000D519B" w:rsidRPr="6354BD80">
        <w:rPr>
          <w:rStyle w:val="normaltextrun"/>
          <w:rFonts w:ascii="Arial" w:hAnsi="Arial" w:cs="Arial"/>
          <w:color w:val="000000" w:themeColor="text1"/>
          <w:lang w:val="fr-CA"/>
        </w:rPr>
        <w:t xml:space="preserve"> </w:t>
      </w:r>
      <w:r w:rsidRPr="6354BD80">
        <w:rPr>
          <w:rStyle w:val="normaltextrun"/>
          <w:rFonts w:ascii="Arial" w:hAnsi="Arial" w:cs="Arial"/>
          <w:color w:val="000000" w:themeColor="text1"/>
          <w:lang w:val="fr-CA"/>
        </w:rPr>
        <w:t>: </w:t>
      </w:r>
      <w:r w:rsidRPr="6354BD80">
        <w:rPr>
          <w:rStyle w:val="normaltextrun"/>
          <w:lang w:val="fr-CA"/>
        </w:rPr>
        <w:t> </w:t>
      </w:r>
    </w:p>
    <w:p w14:paraId="66273D5E" w14:textId="77777777" w:rsidR="000566B3" w:rsidRPr="00015BE1" w:rsidRDefault="000566B3" w:rsidP="000566B3">
      <w:pPr>
        <w:pStyle w:val="ListParagraph"/>
        <w:numPr>
          <w:ilvl w:val="0"/>
          <w:numId w:val="1"/>
        </w:numPr>
        <w:spacing w:after="160" w:line="259" w:lineRule="auto"/>
        <w:rPr>
          <w:rStyle w:val="normaltextrun"/>
          <w:rFonts w:ascii="Arial" w:eastAsia="Times New Roman" w:hAnsi="Arial" w:cs="Arial"/>
          <w:color w:val="000000"/>
          <w:lang w:val="fr-CA" w:eastAsia="en-CA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fr-CA"/>
        </w:rPr>
        <w:t>Révise</w:t>
      </w:r>
      <w:r w:rsidRPr="00BB050E">
        <w:rPr>
          <w:rStyle w:val="normaltextrun"/>
          <w:rFonts w:ascii="Arial" w:hAnsi="Arial" w:cs="Arial"/>
          <w:color w:val="000000"/>
          <w:shd w:val="clear" w:color="auto" w:fill="FFFFFF"/>
          <w:lang w:val="fr-CA"/>
        </w:rPr>
        <w:t xml:space="preserve"> le </w:t>
      </w:r>
      <w:r w:rsidRPr="00BB050E">
        <w:rPr>
          <w:rStyle w:val="normaltextrun"/>
          <w:rFonts w:ascii="Arial" w:hAnsi="Arial" w:cs="Arial"/>
          <w:iCs/>
          <w:color w:val="000000"/>
          <w:shd w:val="clear" w:color="auto" w:fill="FFFFFF"/>
          <w:lang w:val="fr-CA"/>
        </w:rPr>
        <w:t>Code de justice militaire</w:t>
      </w:r>
      <w:r w:rsidRPr="00BB050E">
        <w:rPr>
          <w:rStyle w:val="normaltextrun"/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fr-CA"/>
        </w:rPr>
        <w:t xml:space="preserve">et autres textes pertinents pour </w:t>
      </w:r>
      <w:r w:rsidRPr="00BB050E">
        <w:rPr>
          <w:rStyle w:val="normaltextrun"/>
          <w:rFonts w:ascii="Arial" w:hAnsi="Arial" w:cs="Arial"/>
          <w:color w:val="000000"/>
          <w:shd w:val="clear" w:color="auto" w:fill="FFFFFF"/>
          <w:lang w:val="fr-CA"/>
        </w:rPr>
        <w:t>interdire la traduction de civils devant la justice militaire.</w:t>
      </w:r>
    </w:p>
    <w:p w14:paraId="0A6A2654" w14:textId="77777777" w:rsidR="000566B3" w:rsidRPr="00BB050E" w:rsidRDefault="000566B3" w:rsidP="000566B3">
      <w:pPr>
        <w:pStyle w:val="ListParagraph"/>
        <w:rPr>
          <w:rStyle w:val="eop"/>
          <w:rFonts w:ascii="Arial" w:eastAsia="Times New Roman" w:hAnsi="Arial" w:cs="Arial"/>
          <w:color w:val="000000"/>
          <w:lang w:val="fr-CA" w:eastAsia="en-CA"/>
        </w:rPr>
      </w:pPr>
    </w:p>
    <w:p w14:paraId="254D1C90" w14:textId="7BC55505" w:rsidR="000566B3" w:rsidRPr="00015BE1" w:rsidRDefault="000566B3" w:rsidP="000566B3">
      <w:pPr>
        <w:pStyle w:val="ListParagraph"/>
        <w:numPr>
          <w:ilvl w:val="0"/>
          <w:numId w:val="1"/>
        </w:numPr>
        <w:spacing w:after="160" w:line="259" w:lineRule="auto"/>
        <w:rPr>
          <w:rStyle w:val="normaltextrun"/>
          <w:rFonts w:ascii="Arial" w:eastAsia="Times New Roman" w:hAnsi="Arial" w:cs="Arial"/>
          <w:color w:val="000000"/>
          <w:lang w:val="fr-CA" w:eastAsia="en-CA"/>
        </w:rPr>
      </w:pPr>
      <w:r w:rsidRPr="6B9A9E57">
        <w:rPr>
          <w:rStyle w:val="normaltextrun"/>
          <w:rFonts w:ascii="Arial" w:eastAsia="Times New Roman" w:hAnsi="Arial" w:cs="Arial"/>
          <w:color w:val="000000" w:themeColor="text1"/>
          <w:lang w:val="fr-CA" w:eastAsia="en-CA"/>
        </w:rPr>
        <w:t xml:space="preserve">Abroge l’article 230 du Code pénal </w:t>
      </w:r>
      <w:r w:rsidR="00B61187" w:rsidRPr="6B9A9E57">
        <w:rPr>
          <w:rStyle w:val="normaltextrun"/>
          <w:rFonts w:ascii="Arial" w:hAnsi="Arial" w:cs="Arial"/>
          <w:color w:val="000000" w:themeColor="text1"/>
          <w:lang w:val="fr-CA" w:eastAsia="en-CA"/>
        </w:rPr>
        <w:t xml:space="preserve">qui criminalise les </w:t>
      </w:r>
      <w:r w:rsidR="00B61187" w:rsidRPr="6B9A9E57">
        <w:rPr>
          <w:rFonts w:ascii="Arial" w:hAnsi="Arial" w:cs="Arial"/>
          <w:color w:val="202124"/>
          <w:lang w:val="fr-FR"/>
        </w:rPr>
        <w:t>rapports sexuels entre adultes consentants</w:t>
      </w:r>
      <w:r w:rsidR="00B61187" w:rsidRPr="6B9A9E57">
        <w:rPr>
          <w:rFonts w:ascii="Arial" w:hAnsi="Arial" w:cs="Arial"/>
          <w:b/>
          <w:bCs/>
          <w:color w:val="202124"/>
          <w:lang w:val="fr-FR"/>
        </w:rPr>
        <w:t xml:space="preserve"> </w:t>
      </w:r>
      <w:r w:rsidRPr="6B9A9E57">
        <w:rPr>
          <w:rStyle w:val="normaltextrun"/>
          <w:rFonts w:ascii="Arial" w:eastAsia="Times New Roman" w:hAnsi="Arial" w:cs="Arial"/>
          <w:color w:val="000000" w:themeColor="text1"/>
          <w:lang w:val="fr-CA" w:eastAsia="en-CA"/>
        </w:rPr>
        <w:t xml:space="preserve">et élimine les pratiques discriminatoires basées sur l’orientation sexuelle et l’identité de genre. </w:t>
      </w:r>
    </w:p>
    <w:p w14:paraId="1A4D950F" w14:textId="77777777" w:rsidR="000566B3" w:rsidRDefault="000566B3" w:rsidP="000566B3">
      <w:pPr>
        <w:pStyle w:val="ListParagraph"/>
        <w:rPr>
          <w:rStyle w:val="normaltextrun"/>
          <w:rFonts w:ascii="Arial" w:eastAsia="Times New Roman" w:hAnsi="Arial" w:cs="Arial"/>
          <w:color w:val="000000"/>
          <w:lang w:val="fr-CA" w:eastAsia="en-CA"/>
        </w:rPr>
      </w:pPr>
    </w:p>
    <w:p w14:paraId="2D5C24A3" w14:textId="77777777" w:rsidR="000566B3" w:rsidRPr="00015BE1" w:rsidRDefault="000566B3" w:rsidP="000566B3">
      <w:pPr>
        <w:pStyle w:val="ListParagraph"/>
        <w:numPr>
          <w:ilvl w:val="0"/>
          <w:numId w:val="1"/>
        </w:numPr>
        <w:spacing w:after="160" w:line="259" w:lineRule="auto"/>
        <w:rPr>
          <w:rStyle w:val="normaltextrun"/>
          <w:rFonts w:ascii="Arial" w:eastAsia="Times New Roman" w:hAnsi="Arial" w:cs="Arial"/>
          <w:color w:val="000000"/>
          <w:lang w:val="fr-CA" w:eastAsia="en-CA"/>
        </w:rPr>
      </w:pPr>
      <w:r w:rsidRPr="00BB050E">
        <w:rPr>
          <w:rStyle w:val="normaltextrun"/>
          <w:rFonts w:ascii="Arial" w:eastAsia="Times New Roman" w:hAnsi="Arial" w:cs="Arial"/>
          <w:color w:val="000000"/>
          <w:lang w:val="fr-CA" w:eastAsia="en-CA"/>
        </w:rPr>
        <w:t xml:space="preserve">Abroge le Décret de 1978 réglementant l'état d'urgence et le Décret de 1975 fixant les attributions du ministère de l’Intérieur ou les </w:t>
      </w:r>
      <w:r>
        <w:rPr>
          <w:rStyle w:val="normaltextrun"/>
          <w:rFonts w:ascii="Arial" w:eastAsia="Times New Roman" w:hAnsi="Arial" w:cs="Arial"/>
          <w:color w:val="000000"/>
          <w:lang w:val="fr-CA" w:eastAsia="en-CA"/>
        </w:rPr>
        <w:t xml:space="preserve">révise </w:t>
      </w:r>
      <w:r w:rsidRPr="00BB050E">
        <w:rPr>
          <w:rStyle w:val="normaltextrun"/>
          <w:rFonts w:ascii="Arial" w:eastAsia="Times New Roman" w:hAnsi="Arial" w:cs="Arial"/>
          <w:color w:val="000000"/>
          <w:lang w:val="fr-CA" w:eastAsia="en-CA"/>
        </w:rPr>
        <w:t>pour en supprimer les dispositions restrictives de liberté.</w:t>
      </w:r>
    </w:p>
    <w:p w14:paraId="42F63FEE" w14:textId="77777777" w:rsidR="000566B3" w:rsidRPr="00015BE1" w:rsidRDefault="000566B3" w:rsidP="000566B3">
      <w:pPr>
        <w:pStyle w:val="ListParagraph"/>
        <w:rPr>
          <w:rStyle w:val="normaltextrun"/>
          <w:rFonts w:ascii="Arial" w:eastAsia="Times New Roman" w:hAnsi="Arial" w:cs="Arial"/>
          <w:color w:val="000000"/>
          <w:lang w:val="fr-CA" w:eastAsia="en-CA"/>
        </w:rPr>
      </w:pPr>
    </w:p>
    <w:p w14:paraId="7BFF6892" w14:textId="41D7AE9E" w:rsidR="000566B3" w:rsidRPr="00BB050E" w:rsidRDefault="000566B3" w:rsidP="000566B3">
      <w:pPr>
        <w:pStyle w:val="ListParagraph"/>
        <w:numPr>
          <w:ilvl w:val="0"/>
          <w:numId w:val="1"/>
        </w:numPr>
        <w:spacing w:after="160" w:line="259" w:lineRule="auto"/>
        <w:rPr>
          <w:rStyle w:val="normaltextrun"/>
          <w:rFonts w:ascii="Arial" w:eastAsia="Times New Roman" w:hAnsi="Arial" w:cs="Arial"/>
          <w:color w:val="000000"/>
          <w:lang w:val="fr-CA" w:eastAsia="en-CA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fr-CA"/>
        </w:rPr>
        <w:t>Modifie la loi d’orientation n°2005-83 de manière à rectifier la définition du handicap et intégrer l’approche</w:t>
      </w:r>
      <w:r w:rsidR="35631BC4">
        <w:rPr>
          <w:rStyle w:val="normaltextrun"/>
          <w:rFonts w:ascii="Arial" w:hAnsi="Arial" w:cs="Arial"/>
          <w:color w:val="000000"/>
          <w:shd w:val="clear" w:color="auto" w:fill="FFFFFF"/>
          <w:lang w:val="fr-CA"/>
        </w:rPr>
        <w:t xml:space="preserve"> axée sur les droits de la personne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fr-CA"/>
        </w:rPr>
        <w:t xml:space="preserve">. </w:t>
      </w:r>
      <w:r w:rsidRPr="0083379C">
        <w:rPr>
          <w:rStyle w:val="eop"/>
          <w:rFonts w:ascii="Arial" w:hAnsi="Arial" w:cs="Arial"/>
          <w:color w:val="000000"/>
          <w:shd w:val="clear" w:color="auto" w:fill="FFFFFF"/>
          <w:lang w:val="fr-FR"/>
        </w:rPr>
        <w:t> </w:t>
      </w:r>
    </w:p>
    <w:p w14:paraId="3A1878E9" w14:textId="53B91655" w:rsidR="00B12994" w:rsidRDefault="00B12994" w:rsidP="000566B3">
      <w:pPr>
        <w:pStyle w:val="NoSpacing"/>
        <w:ind w:left="1080"/>
        <w:rPr>
          <w:rFonts w:ascii="Arial" w:hAnsi="Arial" w:cs="Arial"/>
          <w:lang w:val="fr-CA"/>
        </w:rPr>
      </w:pPr>
    </w:p>
    <w:p w14:paraId="1663496B" w14:textId="4258BD0F" w:rsidR="1DA0B801" w:rsidRPr="006865AE" w:rsidRDefault="000566B3" w:rsidP="006865AE">
      <w:pPr>
        <w:rPr>
          <w:lang w:val="fr-CA"/>
        </w:rPr>
      </w:pPr>
      <w:bookmarkStart w:id="0" w:name="_GoBack"/>
      <w:bookmarkEnd w:id="0"/>
      <w:r>
        <w:rPr>
          <w:rStyle w:val="normaltextrun"/>
          <w:rFonts w:ascii="Arial" w:hAnsi="Arial" w:cs="Arial"/>
          <w:lang w:val="fr-CA"/>
        </w:rPr>
        <w:t xml:space="preserve"> </w:t>
      </w:r>
    </w:p>
    <w:sectPr w:rsidR="1DA0B801" w:rsidRPr="006865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63447" w14:textId="77777777" w:rsidR="006029A4" w:rsidRDefault="006029A4" w:rsidP="00B925FF">
      <w:pPr>
        <w:spacing w:after="0" w:line="240" w:lineRule="auto"/>
      </w:pPr>
      <w:r>
        <w:separator/>
      </w:r>
    </w:p>
  </w:endnote>
  <w:endnote w:type="continuationSeparator" w:id="0">
    <w:p w14:paraId="085097E9" w14:textId="77777777" w:rsidR="006029A4" w:rsidRDefault="006029A4" w:rsidP="00B9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E73FB" w14:textId="77777777" w:rsidR="006029A4" w:rsidRDefault="006029A4" w:rsidP="00B925FF">
      <w:pPr>
        <w:spacing w:after="0" w:line="240" w:lineRule="auto"/>
      </w:pPr>
      <w:r>
        <w:separator/>
      </w:r>
    </w:p>
  </w:footnote>
  <w:footnote w:type="continuationSeparator" w:id="0">
    <w:p w14:paraId="0BD5450A" w14:textId="77777777" w:rsidR="006029A4" w:rsidRDefault="006029A4" w:rsidP="00B9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720"/>
    <w:multiLevelType w:val="hybridMultilevel"/>
    <w:tmpl w:val="169A8E1C"/>
    <w:lvl w:ilvl="0" w:tplc="F8FA46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3E56"/>
    <w:multiLevelType w:val="hybridMultilevel"/>
    <w:tmpl w:val="31C25908"/>
    <w:lvl w:ilvl="0" w:tplc="8D6E2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55EE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046D"/>
    <w:multiLevelType w:val="hybridMultilevel"/>
    <w:tmpl w:val="11B00724"/>
    <w:lvl w:ilvl="0" w:tplc="8D6E2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6FFA"/>
    <w:multiLevelType w:val="hybridMultilevel"/>
    <w:tmpl w:val="F3FA5A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A7C2E"/>
    <w:multiLevelType w:val="hybridMultilevel"/>
    <w:tmpl w:val="43FEBA1E"/>
    <w:lvl w:ilvl="0" w:tplc="8D6E28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54691"/>
    <w:multiLevelType w:val="hybridMultilevel"/>
    <w:tmpl w:val="26FCE862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07CBC"/>
    <w:multiLevelType w:val="hybridMultilevel"/>
    <w:tmpl w:val="05D28E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46541"/>
    <w:multiLevelType w:val="hybridMultilevel"/>
    <w:tmpl w:val="6B3684D2"/>
    <w:lvl w:ilvl="0" w:tplc="F4A288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571D"/>
    <w:multiLevelType w:val="hybridMultilevel"/>
    <w:tmpl w:val="ACBC5D6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86CC4"/>
    <w:multiLevelType w:val="multilevel"/>
    <w:tmpl w:val="EAAEB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CA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81"/>
    <w:rsid w:val="0000496F"/>
    <w:rsid w:val="00007C69"/>
    <w:rsid w:val="00017A90"/>
    <w:rsid w:val="00025613"/>
    <w:rsid w:val="00026A83"/>
    <w:rsid w:val="000566B3"/>
    <w:rsid w:val="00083E03"/>
    <w:rsid w:val="0009560E"/>
    <w:rsid w:val="000C222F"/>
    <w:rsid w:val="000D519B"/>
    <w:rsid w:val="00143332"/>
    <w:rsid w:val="00174A81"/>
    <w:rsid w:val="00182D30"/>
    <w:rsid w:val="00192D59"/>
    <w:rsid w:val="00195D0D"/>
    <w:rsid w:val="00205BE0"/>
    <w:rsid w:val="00236886"/>
    <w:rsid w:val="002749AC"/>
    <w:rsid w:val="00277AC0"/>
    <w:rsid w:val="0033237A"/>
    <w:rsid w:val="003366AD"/>
    <w:rsid w:val="0036041C"/>
    <w:rsid w:val="00370421"/>
    <w:rsid w:val="00382F6E"/>
    <w:rsid w:val="00391349"/>
    <w:rsid w:val="00393324"/>
    <w:rsid w:val="003D3AF5"/>
    <w:rsid w:val="003F40F8"/>
    <w:rsid w:val="003F6A7E"/>
    <w:rsid w:val="00400C99"/>
    <w:rsid w:val="00425518"/>
    <w:rsid w:val="0042712F"/>
    <w:rsid w:val="00461A1C"/>
    <w:rsid w:val="00473CA9"/>
    <w:rsid w:val="00490BFF"/>
    <w:rsid w:val="004A11A3"/>
    <w:rsid w:val="004A5126"/>
    <w:rsid w:val="004B2DB5"/>
    <w:rsid w:val="004B59E7"/>
    <w:rsid w:val="004C13B2"/>
    <w:rsid w:val="00505547"/>
    <w:rsid w:val="005101FB"/>
    <w:rsid w:val="005539F9"/>
    <w:rsid w:val="00590B87"/>
    <w:rsid w:val="005B563D"/>
    <w:rsid w:val="005E2119"/>
    <w:rsid w:val="006029A4"/>
    <w:rsid w:val="00640FD0"/>
    <w:rsid w:val="006570FE"/>
    <w:rsid w:val="00665AB2"/>
    <w:rsid w:val="006754E9"/>
    <w:rsid w:val="006865AE"/>
    <w:rsid w:val="00694997"/>
    <w:rsid w:val="006C7C04"/>
    <w:rsid w:val="006E7C5C"/>
    <w:rsid w:val="00705C51"/>
    <w:rsid w:val="00714769"/>
    <w:rsid w:val="00746671"/>
    <w:rsid w:val="0076187C"/>
    <w:rsid w:val="00794A9A"/>
    <w:rsid w:val="007954D8"/>
    <w:rsid w:val="007B1EA9"/>
    <w:rsid w:val="007D74B7"/>
    <w:rsid w:val="008010DA"/>
    <w:rsid w:val="008052D6"/>
    <w:rsid w:val="00837FAB"/>
    <w:rsid w:val="0085542A"/>
    <w:rsid w:val="00863597"/>
    <w:rsid w:val="008A7E28"/>
    <w:rsid w:val="008B2074"/>
    <w:rsid w:val="009232CA"/>
    <w:rsid w:val="009455FC"/>
    <w:rsid w:val="00947F07"/>
    <w:rsid w:val="00950546"/>
    <w:rsid w:val="00951F78"/>
    <w:rsid w:val="00993363"/>
    <w:rsid w:val="0099507F"/>
    <w:rsid w:val="009B1AF6"/>
    <w:rsid w:val="009E472B"/>
    <w:rsid w:val="009F496C"/>
    <w:rsid w:val="00A03C63"/>
    <w:rsid w:val="00A13927"/>
    <w:rsid w:val="00A639B9"/>
    <w:rsid w:val="00A93B71"/>
    <w:rsid w:val="00A96935"/>
    <w:rsid w:val="00AD14C0"/>
    <w:rsid w:val="00B12994"/>
    <w:rsid w:val="00B30B80"/>
    <w:rsid w:val="00B43660"/>
    <w:rsid w:val="00B61187"/>
    <w:rsid w:val="00B925FF"/>
    <w:rsid w:val="00BA0298"/>
    <w:rsid w:val="00BA360A"/>
    <w:rsid w:val="00BA423E"/>
    <w:rsid w:val="00BB0EDE"/>
    <w:rsid w:val="00C03040"/>
    <w:rsid w:val="00C0327A"/>
    <w:rsid w:val="00C148A7"/>
    <w:rsid w:val="00C42FBA"/>
    <w:rsid w:val="00C44FE4"/>
    <w:rsid w:val="00C84963"/>
    <w:rsid w:val="00CB7725"/>
    <w:rsid w:val="00CC00D7"/>
    <w:rsid w:val="00CD2015"/>
    <w:rsid w:val="00CD3DDE"/>
    <w:rsid w:val="00CE3A71"/>
    <w:rsid w:val="00CF67B8"/>
    <w:rsid w:val="00CF757F"/>
    <w:rsid w:val="00D07F92"/>
    <w:rsid w:val="00D15B2A"/>
    <w:rsid w:val="00D31808"/>
    <w:rsid w:val="00D33973"/>
    <w:rsid w:val="00D61DAE"/>
    <w:rsid w:val="00D63DC0"/>
    <w:rsid w:val="00D70E61"/>
    <w:rsid w:val="00DE07B9"/>
    <w:rsid w:val="00DF5864"/>
    <w:rsid w:val="00E3460C"/>
    <w:rsid w:val="00E5723E"/>
    <w:rsid w:val="00E64005"/>
    <w:rsid w:val="00E8200D"/>
    <w:rsid w:val="00E87787"/>
    <w:rsid w:val="00EE6871"/>
    <w:rsid w:val="00EF2034"/>
    <w:rsid w:val="00F00590"/>
    <w:rsid w:val="00F05100"/>
    <w:rsid w:val="00F228A7"/>
    <w:rsid w:val="00F22DE5"/>
    <w:rsid w:val="00F563BA"/>
    <w:rsid w:val="00F574CE"/>
    <w:rsid w:val="00F657B3"/>
    <w:rsid w:val="00F720BE"/>
    <w:rsid w:val="00F84359"/>
    <w:rsid w:val="00FD7631"/>
    <w:rsid w:val="09C5E365"/>
    <w:rsid w:val="0B1AB436"/>
    <w:rsid w:val="16FE8F2F"/>
    <w:rsid w:val="1DA0B801"/>
    <w:rsid w:val="1E706648"/>
    <w:rsid w:val="27FE2031"/>
    <w:rsid w:val="2F98F5F5"/>
    <w:rsid w:val="35631BC4"/>
    <w:rsid w:val="4E0ACA40"/>
    <w:rsid w:val="53E6A724"/>
    <w:rsid w:val="6354BD80"/>
    <w:rsid w:val="673C5936"/>
    <w:rsid w:val="6B9A9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6DEF"/>
  <w15:chartTrackingRefBased/>
  <w15:docId w15:val="{BC4B895F-685B-4311-A03C-3801E658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A8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174A81"/>
    <w:rPr>
      <w:b/>
      <w:bCs/>
    </w:rPr>
  </w:style>
  <w:style w:type="paragraph" w:styleId="ListParagraph">
    <w:name w:val="List Paragraph"/>
    <w:basedOn w:val="Normal"/>
    <w:uiPriority w:val="34"/>
    <w:qFormat/>
    <w:rsid w:val="00174A81"/>
    <w:pPr>
      <w:spacing w:after="200" w:line="276" w:lineRule="auto"/>
      <w:ind w:left="720"/>
      <w:contextualSpacing/>
    </w:pPr>
  </w:style>
  <w:style w:type="paragraph" w:styleId="NoSpacing">
    <w:name w:val="No Spacing"/>
    <w:basedOn w:val="Normal"/>
    <w:uiPriority w:val="1"/>
    <w:qFormat/>
    <w:rsid w:val="00174A81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336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9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9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5FF"/>
  </w:style>
  <w:style w:type="paragraph" w:styleId="Footer">
    <w:name w:val="footer"/>
    <w:basedOn w:val="Normal"/>
    <w:link w:val="FooterChar"/>
    <w:uiPriority w:val="99"/>
    <w:unhideWhenUsed/>
    <w:rsid w:val="00B9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FF"/>
  </w:style>
  <w:style w:type="character" w:styleId="CommentReference">
    <w:name w:val="annotation reference"/>
    <w:basedOn w:val="DefaultParagraphFont"/>
    <w:uiPriority w:val="99"/>
    <w:semiHidden/>
    <w:unhideWhenUsed/>
    <w:rsid w:val="00665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A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B2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794A9A"/>
  </w:style>
  <w:style w:type="character" w:customStyle="1" w:styleId="normaltextrun">
    <w:name w:val="normaltextrun"/>
    <w:basedOn w:val="DefaultParagraphFont"/>
    <w:rsid w:val="0005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0240c1741a9c4052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D80DA-AD0F-4D34-986E-7D3BCDB03A3D}"/>
</file>

<file path=customXml/itemProps2.xml><?xml version="1.0" encoding="utf-8"?>
<ds:datastoreItem xmlns:ds="http://schemas.openxmlformats.org/officeDocument/2006/customXml" ds:itemID="{EF2725F3-5929-4951-A623-DBA73399FE83}"/>
</file>

<file path=customXml/itemProps3.xml><?xml version="1.0" encoding="utf-8"?>
<ds:datastoreItem xmlns:ds="http://schemas.openxmlformats.org/officeDocument/2006/customXml" ds:itemID="{311CC867-8B32-49B4-86C6-F569232847F2}"/>
</file>

<file path=customXml/itemProps4.xml><?xml version="1.0" encoding="utf-8"?>
<ds:datastoreItem xmlns:ds="http://schemas.openxmlformats.org/officeDocument/2006/customXml" ds:itemID="{BE1A16E4-E80E-4D72-8666-C63CB41A2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GAC-AMC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Shibchurn, Anushka -RABAT -GR</dc:creator>
  <cp:keywords/>
  <dc:description/>
  <cp:lastModifiedBy>Goudreau, Amélie -GENEV -GR</cp:lastModifiedBy>
  <cp:revision>2</cp:revision>
  <cp:lastPrinted>2022-08-30T09:21:00Z</cp:lastPrinted>
  <dcterms:created xsi:type="dcterms:W3CDTF">2022-11-01T16:04:00Z</dcterms:created>
  <dcterms:modified xsi:type="dcterms:W3CDTF">2022-11-01T16:04:00Z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716d2e09e9b8892142bad840924999311e41fee24952b38fe9adca1a21da9bf1</vt:lpwstr>
  </property>
  <property fmtid="{D5CDD505-2E9C-101B-9397-08002B2CF9AE}" pid="3" name="ContentTypeId">
    <vt:lpwstr>0x01010037C5AC3008AAB14799B0F32C039A8199</vt:lpwstr>
  </property>
</Properties>
</file>