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AE00" w14:textId="7C0697DE" w:rsidR="00657704" w:rsidRDefault="00383574" w:rsidP="00B64750">
      <w:pPr>
        <w:pStyle w:val="Body"/>
        <w:rPr>
          <w:b/>
        </w:rPr>
      </w:pPr>
      <w:r>
        <w:rPr>
          <w:b/>
        </w:rPr>
        <w:br/>
      </w:r>
      <w:r w:rsidR="0065770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53C685" wp14:editId="79F382C0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41144" w14:textId="77777777" w:rsidR="00657704" w:rsidRDefault="00657704" w:rsidP="00B64750">
      <w:pPr>
        <w:pStyle w:val="Body"/>
        <w:jc w:val="center"/>
        <w:rPr>
          <w:b/>
        </w:rPr>
      </w:pPr>
    </w:p>
    <w:p w14:paraId="6CE71A51" w14:textId="77777777" w:rsidR="00657704" w:rsidRDefault="00657704" w:rsidP="00B64750">
      <w:pPr>
        <w:pStyle w:val="Body"/>
        <w:jc w:val="center"/>
        <w:rPr>
          <w:b/>
        </w:rPr>
      </w:pPr>
    </w:p>
    <w:p w14:paraId="78E9939A" w14:textId="77777777" w:rsidR="00657704" w:rsidRDefault="00657704" w:rsidP="00B64750">
      <w:pPr>
        <w:pStyle w:val="Body"/>
        <w:jc w:val="center"/>
        <w:rPr>
          <w:b/>
        </w:rPr>
      </w:pPr>
    </w:p>
    <w:p w14:paraId="33D076A7" w14:textId="77777777" w:rsidR="00657704" w:rsidRDefault="00657704" w:rsidP="00B64750">
      <w:pPr>
        <w:pStyle w:val="Body"/>
        <w:jc w:val="center"/>
        <w:rPr>
          <w:b/>
        </w:rPr>
      </w:pPr>
    </w:p>
    <w:p w14:paraId="5F64BA4F" w14:textId="77777777" w:rsidR="00657704" w:rsidRDefault="00657704" w:rsidP="00B64750">
      <w:pPr>
        <w:pStyle w:val="Body"/>
        <w:jc w:val="center"/>
        <w:rPr>
          <w:b/>
        </w:rPr>
      </w:pPr>
    </w:p>
    <w:p w14:paraId="364C5A24" w14:textId="77777777" w:rsidR="00306413" w:rsidRDefault="00306413" w:rsidP="00B64750">
      <w:pPr>
        <w:pStyle w:val="Body"/>
        <w:jc w:val="center"/>
        <w:rPr>
          <w:b/>
        </w:rPr>
      </w:pPr>
    </w:p>
    <w:p w14:paraId="2A2AF112" w14:textId="219BDE34" w:rsidR="00657704" w:rsidRPr="007213E6" w:rsidRDefault="00657704" w:rsidP="00B64750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7213E6">
        <w:rPr>
          <w:b/>
        </w:rPr>
        <w:t>Ms. Sasha Dixon, Second Secretary</w:t>
      </w:r>
    </w:p>
    <w:p w14:paraId="4C6EF8C9" w14:textId="560D5544" w:rsidR="00657704" w:rsidRPr="00A05258" w:rsidRDefault="002224FA" w:rsidP="00B64750">
      <w:pPr>
        <w:pStyle w:val="Body"/>
        <w:jc w:val="center"/>
        <w:rPr>
          <w:b/>
        </w:rPr>
      </w:pPr>
      <w:r w:rsidRPr="007213E6">
        <w:rPr>
          <w:b/>
        </w:rPr>
        <w:t xml:space="preserve">Permanent Mission of </w:t>
      </w:r>
      <w:r w:rsidR="00657704" w:rsidRPr="007213E6">
        <w:rPr>
          <w:b/>
        </w:rPr>
        <w:t xml:space="preserve">The Bahamas to the United Nations Office and </w:t>
      </w:r>
      <w:r w:rsidR="0022354F" w:rsidRPr="007213E6">
        <w:rPr>
          <w:b/>
        </w:rPr>
        <w:t>o</w:t>
      </w:r>
      <w:r w:rsidR="00657704" w:rsidRPr="007213E6">
        <w:rPr>
          <w:b/>
        </w:rPr>
        <w:t xml:space="preserve">ther International </w:t>
      </w:r>
      <w:r w:rsidR="0022354F" w:rsidRPr="007213E6">
        <w:rPr>
          <w:b/>
        </w:rPr>
        <w:t>Organizations</w:t>
      </w:r>
      <w:r w:rsidR="00657704" w:rsidRPr="007213E6">
        <w:rPr>
          <w:b/>
        </w:rPr>
        <w:t xml:space="preserve"> in Geneva</w:t>
      </w:r>
    </w:p>
    <w:p w14:paraId="584B082A" w14:textId="12F04D16" w:rsidR="00657704" w:rsidRPr="00A05258" w:rsidRDefault="00657704" w:rsidP="00B64750">
      <w:pPr>
        <w:pStyle w:val="Body"/>
        <w:jc w:val="center"/>
        <w:rPr>
          <w:b/>
        </w:rPr>
      </w:pPr>
      <w:r w:rsidRPr="00A05258">
        <w:rPr>
          <w:b/>
        </w:rPr>
        <w:t>at</w:t>
      </w:r>
      <w:r w:rsidR="0041064E">
        <w:rPr>
          <w:b/>
        </w:rPr>
        <w:t xml:space="preserve"> the </w:t>
      </w:r>
      <w:r w:rsidR="00976153">
        <w:rPr>
          <w:b/>
        </w:rPr>
        <w:t>41</w:t>
      </w:r>
      <w:r w:rsidR="00976153" w:rsidRPr="00976153">
        <w:rPr>
          <w:b/>
          <w:vertAlign w:val="superscript"/>
        </w:rPr>
        <w:t>st</w:t>
      </w:r>
      <w:r w:rsidR="00976153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</w:p>
    <w:p w14:paraId="51852898" w14:textId="0AB08DCB" w:rsidR="00657704" w:rsidRPr="00A05258" w:rsidRDefault="00657704" w:rsidP="00B64750">
      <w:pPr>
        <w:pStyle w:val="Body"/>
        <w:jc w:val="center"/>
        <w:rPr>
          <w:b/>
        </w:rPr>
      </w:pPr>
      <w:r w:rsidRPr="00EB4056">
        <w:rPr>
          <w:b/>
          <w:i/>
          <w:iCs/>
        </w:rPr>
        <w:t xml:space="preserve">Presentation of </w:t>
      </w:r>
      <w:r w:rsidR="0041064E" w:rsidRPr="00EB4056">
        <w:rPr>
          <w:b/>
          <w:i/>
          <w:iCs/>
        </w:rPr>
        <w:t xml:space="preserve">UPR Report by the Government </w:t>
      </w:r>
      <w:r w:rsidR="0020016D">
        <w:rPr>
          <w:b/>
          <w:i/>
          <w:iCs/>
        </w:rPr>
        <w:t>Brazil</w:t>
      </w:r>
      <w:r w:rsidRPr="00EB4056">
        <w:rPr>
          <w:i/>
          <w:iCs/>
        </w:rPr>
        <w:br/>
      </w:r>
      <w:r w:rsidR="00976153">
        <w:rPr>
          <w:b/>
        </w:rPr>
        <w:t>1</w:t>
      </w:r>
      <w:r w:rsidR="0020016D">
        <w:rPr>
          <w:b/>
        </w:rPr>
        <w:t>4</w:t>
      </w:r>
      <w:r w:rsidR="0041064E">
        <w:rPr>
          <w:b/>
        </w:rPr>
        <w:t xml:space="preserve"> November </w:t>
      </w:r>
      <w:r>
        <w:rPr>
          <w:b/>
        </w:rPr>
        <w:t>20</w:t>
      </w:r>
      <w:r w:rsidR="00E93371">
        <w:rPr>
          <w:b/>
        </w:rPr>
        <w:t>2</w:t>
      </w:r>
      <w:r w:rsidR="00976153">
        <w:rPr>
          <w:b/>
        </w:rPr>
        <w:t>2</w:t>
      </w:r>
    </w:p>
    <w:p w14:paraId="1203FF82" w14:textId="715ACC9A" w:rsidR="00657704" w:rsidRDefault="00657704" w:rsidP="00B64750">
      <w:pPr>
        <w:pStyle w:val="Body"/>
      </w:pPr>
    </w:p>
    <w:p w14:paraId="3E3A8E4F" w14:textId="77777777" w:rsidR="00463E92" w:rsidRDefault="00463E92" w:rsidP="00B64750">
      <w:pPr>
        <w:pStyle w:val="Body"/>
      </w:pPr>
    </w:p>
    <w:p w14:paraId="245CA114" w14:textId="77777777" w:rsidR="00463E92" w:rsidRDefault="00463E92" w:rsidP="00B64750">
      <w:pPr>
        <w:pStyle w:val="Body"/>
      </w:pPr>
    </w:p>
    <w:p w14:paraId="43682D27" w14:textId="67723B5F" w:rsidR="00463E92" w:rsidRDefault="00463E92" w:rsidP="00B64750">
      <w:pPr>
        <w:pStyle w:val="Body"/>
      </w:pPr>
      <w:r>
        <w:t>Thank you, Mr. President.</w:t>
      </w:r>
    </w:p>
    <w:p w14:paraId="505F8E15" w14:textId="77777777" w:rsidR="00463E92" w:rsidRDefault="00463E92" w:rsidP="00B64750">
      <w:pPr>
        <w:pStyle w:val="Body"/>
        <w:jc w:val="both"/>
      </w:pPr>
    </w:p>
    <w:p w14:paraId="3E6DCF9B" w14:textId="3FAD13EB" w:rsidR="0041064E" w:rsidRDefault="00B75861" w:rsidP="00B64750">
      <w:pPr>
        <w:pStyle w:val="Body"/>
        <w:jc w:val="both"/>
      </w:pPr>
      <w:r>
        <w:t xml:space="preserve">The Bahamas </w:t>
      </w:r>
      <w:r w:rsidR="008D412E">
        <w:t>thank</w:t>
      </w:r>
      <w:r>
        <w:t>s</w:t>
      </w:r>
      <w:r w:rsidR="008D412E">
        <w:t xml:space="preserve"> </w:t>
      </w:r>
      <w:r w:rsidR="0041064E">
        <w:t>the</w:t>
      </w:r>
      <w:r w:rsidR="00920147">
        <w:t xml:space="preserve"> </w:t>
      </w:r>
      <w:r w:rsidR="00BF264F">
        <w:t>delegation</w:t>
      </w:r>
      <w:r w:rsidR="00317413">
        <w:t xml:space="preserve"> of </w:t>
      </w:r>
      <w:r w:rsidR="0020016D">
        <w:t xml:space="preserve">Brazil </w:t>
      </w:r>
      <w:r w:rsidR="007413BF">
        <w:t>for its report</w:t>
      </w:r>
      <w:r w:rsidR="008D412E">
        <w:t xml:space="preserve"> </w:t>
      </w:r>
      <w:r w:rsidR="002224FA">
        <w:t>and</w:t>
      </w:r>
      <w:r w:rsidR="00D14A47">
        <w:t xml:space="preserve"> </w:t>
      </w:r>
      <w:r w:rsidR="00D14A47" w:rsidRPr="00A43D90">
        <w:t>commend</w:t>
      </w:r>
      <w:r>
        <w:t>s</w:t>
      </w:r>
      <w:r w:rsidR="00D14A47" w:rsidRPr="00A43D90">
        <w:t xml:space="preserve"> </w:t>
      </w:r>
      <w:r w:rsidR="00EB4056">
        <w:t>progress made since the last review</w:t>
      </w:r>
      <w:r>
        <w:t xml:space="preserve">, </w:t>
      </w:r>
      <w:r w:rsidR="005D0AA9">
        <w:t>particularly in th</w:t>
      </w:r>
      <w:r>
        <w:t>ose</w:t>
      </w:r>
      <w:r w:rsidR="005D0AA9">
        <w:t xml:space="preserve"> areas in which recommendations were made by The Bahamas</w:t>
      </w:r>
      <w:r>
        <w:t xml:space="preserve"> during the last UPR cycle</w:t>
      </w:r>
      <w:r w:rsidR="00C2448B">
        <w:t>.</w:t>
      </w:r>
      <w:r w:rsidR="005D0AA9">
        <w:t xml:space="preserve"> </w:t>
      </w:r>
      <w:r w:rsidR="00C2448B">
        <w:t xml:space="preserve"> T</w:t>
      </w:r>
      <w:r w:rsidR="005D0AA9">
        <w:t>hese efforts include</w:t>
      </w:r>
      <w:r w:rsidR="00157372">
        <w:t xml:space="preserve"> e</w:t>
      </w:r>
      <w:r w:rsidR="00157372" w:rsidRPr="00157372">
        <w:t>xpanded programs to combat violence against women</w:t>
      </w:r>
      <w:r w:rsidR="006F275F">
        <w:t xml:space="preserve"> and </w:t>
      </w:r>
      <w:r w:rsidR="005D0AA9">
        <w:t>increased investment in programmes combatting HIV and AIDS</w:t>
      </w:r>
      <w:r w:rsidR="00D14A47" w:rsidRPr="00A43D90">
        <w:t>.</w:t>
      </w:r>
    </w:p>
    <w:p w14:paraId="15C23BB0" w14:textId="77777777" w:rsidR="0041064E" w:rsidRDefault="0041064E" w:rsidP="00B64750">
      <w:pPr>
        <w:pStyle w:val="Body"/>
        <w:jc w:val="both"/>
      </w:pPr>
    </w:p>
    <w:p w14:paraId="4BA8ACC2" w14:textId="626AE430" w:rsidR="00CD4545" w:rsidRDefault="00CD4545" w:rsidP="00B64750">
      <w:pPr>
        <w:pStyle w:val="Body"/>
        <w:jc w:val="both"/>
      </w:pPr>
      <w:r>
        <w:t xml:space="preserve">In a constructive spirit, The Bahamas </w:t>
      </w:r>
      <w:r w:rsidRPr="006A03E5">
        <w:rPr>
          <w:b/>
        </w:rPr>
        <w:t>recommends</w:t>
      </w:r>
      <w:r>
        <w:t xml:space="preserve"> that</w:t>
      </w:r>
      <w:r w:rsidR="00317413">
        <w:t xml:space="preserve"> </w:t>
      </w:r>
      <w:r w:rsidR="0020016D">
        <w:t>Brazil</w:t>
      </w:r>
      <w:r>
        <w:t>:</w:t>
      </w:r>
    </w:p>
    <w:p w14:paraId="20F85E5A" w14:textId="77777777" w:rsidR="00CD4545" w:rsidRDefault="00CD4545" w:rsidP="00B64750">
      <w:pPr>
        <w:pStyle w:val="Body"/>
        <w:jc w:val="both"/>
      </w:pPr>
    </w:p>
    <w:p w14:paraId="73486E4C" w14:textId="6509C934" w:rsidR="00CD4545" w:rsidRDefault="00C2448B" w:rsidP="00B64750">
      <w:pPr>
        <w:pStyle w:val="Body"/>
        <w:numPr>
          <w:ilvl w:val="0"/>
          <w:numId w:val="1"/>
        </w:numPr>
        <w:ind w:left="720"/>
        <w:jc w:val="both"/>
      </w:pPr>
      <w:r>
        <w:t>Develop a</w:t>
      </w:r>
      <w:r w:rsidR="00F7222D">
        <w:t>nd implement a</w:t>
      </w:r>
      <w:r>
        <w:t xml:space="preserve"> </w:t>
      </w:r>
      <w:r w:rsidR="004215D6">
        <w:t xml:space="preserve">comprehensive </w:t>
      </w:r>
      <w:r>
        <w:t>strategy to address structural racism, discrimination</w:t>
      </w:r>
      <w:r w:rsidR="00F7222D">
        <w:t>, inequality</w:t>
      </w:r>
      <w:r w:rsidR="00B75861">
        <w:t>, lack of access to justice</w:t>
      </w:r>
      <w:r>
        <w:t xml:space="preserve"> and other root causes which contribute to the disproportionate representation of </w:t>
      </w:r>
      <w:r w:rsidR="004215D6">
        <w:t xml:space="preserve">people of </w:t>
      </w:r>
      <w:r>
        <w:t>Afr</w:t>
      </w:r>
      <w:r w:rsidR="004215D6">
        <w:t xml:space="preserve">ican </w:t>
      </w:r>
      <w:r>
        <w:t>descent</w:t>
      </w:r>
      <w:r w:rsidR="004215D6">
        <w:t>, including</w:t>
      </w:r>
      <w:r w:rsidR="0034051F">
        <w:t xml:space="preserve"> Afro-descendent</w:t>
      </w:r>
      <w:r>
        <w:t xml:space="preserve"> women</w:t>
      </w:r>
      <w:r w:rsidR="006A0159">
        <w:t>,</w:t>
      </w:r>
      <w:r>
        <w:t xml:space="preserve"> in</w:t>
      </w:r>
      <w:r w:rsidR="004215D6">
        <w:t xml:space="preserve"> incarceration </w:t>
      </w:r>
      <w:r w:rsidR="004215D6">
        <w:tab/>
      </w:r>
      <w:r>
        <w:t xml:space="preserve"> </w:t>
      </w:r>
    </w:p>
    <w:p w14:paraId="6AA52237" w14:textId="5C1E9A94" w:rsidR="00B75861" w:rsidRDefault="00B75861" w:rsidP="00B75861">
      <w:pPr>
        <w:pStyle w:val="Body"/>
        <w:jc w:val="both"/>
      </w:pPr>
    </w:p>
    <w:p w14:paraId="1D1D109C" w14:textId="7E0461E0" w:rsidR="00B75861" w:rsidRDefault="00B75861" w:rsidP="00B75861">
      <w:pPr>
        <w:pStyle w:val="Body"/>
        <w:jc w:val="both"/>
      </w:pPr>
      <w:r>
        <w:t>and</w:t>
      </w:r>
    </w:p>
    <w:p w14:paraId="4F4DA173" w14:textId="77777777" w:rsidR="00F7222D" w:rsidRDefault="00F7222D" w:rsidP="00F7222D">
      <w:pPr>
        <w:pStyle w:val="Body"/>
        <w:ind w:left="720"/>
        <w:jc w:val="both"/>
      </w:pPr>
    </w:p>
    <w:p w14:paraId="3CBC3E04" w14:textId="54238172" w:rsidR="00CD4545" w:rsidRDefault="0034051F" w:rsidP="00B64750">
      <w:pPr>
        <w:pStyle w:val="Body"/>
        <w:numPr>
          <w:ilvl w:val="0"/>
          <w:numId w:val="1"/>
        </w:numPr>
        <w:ind w:left="720"/>
        <w:jc w:val="both"/>
      </w:pPr>
      <w:r>
        <w:t>C</w:t>
      </w:r>
      <w:r w:rsidRPr="0034051F">
        <w:t xml:space="preserve">reate and maintain a safe and enabling environment that </w:t>
      </w:r>
      <w:r w:rsidR="00F7222D">
        <w:t>i</w:t>
      </w:r>
      <w:r w:rsidRPr="0034051F">
        <w:t>s conducive to the exercise of the rights to peaceful assembly and association</w:t>
      </w:r>
      <w:r w:rsidR="00F7222D">
        <w:tab/>
      </w:r>
      <w:r w:rsidR="00317413">
        <w:br/>
      </w:r>
    </w:p>
    <w:p w14:paraId="2773E215" w14:textId="2DB2CD62" w:rsidR="004D68DA" w:rsidRDefault="004D68DA" w:rsidP="00B64750">
      <w:pPr>
        <w:pStyle w:val="Body"/>
        <w:jc w:val="both"/>
      </w:pPr>
      <w:r>
        <w:t xml:space="preserve">We wish </w:t>
      </w:r>
      <w:r w:rsidR="00F7222D">
        <w:t>Brazil</w:t>
      </w:r>
      <w:r>
        <w:t xml:space="preserve"> </w:t>
      </w:r>
      <w:r w:rsidR="00B75861">
        <w:t>every success in this</w:t>
      </w:r>
      <w:r>
        <w:t xml:space="preserve"> UPR</w:t>
      </w:r>
      <w:r w:rsidR="00B75861">
        <w:t xml:space="preserve"> process.</w:t>
      </w:r>
    </w:p>
    <w:p w14:paraId="18392E26" w14:textId="64AC222C" w:rsidR="00A819E7" w:rsidRDefault="00A819E7" w:rsidP="00B64750">
      <w:pPr>
        <w:pStyle w:val="Body"/>
        <w:jc w:val="both"/>
      </w:pPr>
    </w:p>
    <w:p w14:paraId="3AA7DEEE" w14:textId="5BE67E9C" w:rsidR="00A819E7" w:rsidRDefault="00A819E7" w:rsidP="00B64750">
      <w:pPr>
        <w:pStyle w:val="Body"/>
        <w:jc w:val="both"/>
      </w:pPr>
      <w:r>
        <w:t>I thank you.</w:t>
      </w:r>
    </w:p>
    <w:p w14:paraId="73E1564F" w14:textId="77777777" w:rsidR="004D68DA" w:rsidRDefault="004D68DA" w:rsidP="00B64750">
      <w:pPr>
        <w:pStyle w:val="Body"/>
        <w:jc w:val="both"/>
      </w:pPr>
    </w:p>
    <w:p w14:paraId="7A6EBCF4" w14:textId="44EBA460" w:rsidR="000815F9" w:rsidRDefault="004D68DA" w:rsidP="000815F9">
      <w:r>
        <w:br/>
      </w:r>
    </w:p>
    <w:p w14:paraId="5693B9BE" w14:textId="7C499E6A" w:rsidR="00A81B51" w:rsidRDefault="00A81B51" w:rsidP="000815F9"/>
    <w:p w14:paraId="2F4F3408" w14:textId="0C8BE390" w:rsidR="00A81B51" w:rsidRDefault="00A81B51" w:rsidP="000815F9"/>
    <w:p w14:paraId="05F403B9" w14:textId="7D3F828E" w:rsidR="00A81B51" w:rsidRDefault="00A81B51" w:rsidP="000815F9"/>
    <w:sectPr w:rsidR="00A81B51" w:rsidSect="00C715EB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E01C" w14:textId="77777777" w:rsidR="00EB4056" w:rsidRDefault="00EB4056" w:rsidP="00EB4056">
      <w:pPr>
        <w:spacing w:after="0" w:line="240" w:lineRule="auto"/>
      </w:pPr>
      <w:r>
        <w:separator/>
      </w:r>
    </w:p>
  </w:endnote>
  <w:endnote w:type="continuationSeparator" w:id="0">
    <w:p w14:paraId="66289ECD" w14:textId="77777777" w:rsidR="00EB4056" w:rsidRDefault="00EB4056" w:rsidP="00EB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34A4" w14:textId="63469106" w:rsidR="00EB4056" w:rsidRDefault="00EB4056">
    <w:pPr>
      <w:pStyle w:val="Footer"/>
    </w:pPr>
    <w:r>
      <w:t xml:space="preserve">Speaking time allotted: </w:t>
    </w:r>
    <w:r w:rsidR="0020016D">
      <w:t xml:space="preserve">60 </w:t>
    </w:r>
    <w:r w:rsidR="00317413">
      <w:t>seconds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0E8F" w14:textId="77777777" w:rsidR="00EB4056" w:rsidRDefault="00EB4056" w:rsidP="00EB4056">
      <w:pPr>
        <w:spacing w:after="0" w:line="240" w:lineRule="auto"/>
      </w:pPr>
      <w:r>
        <w:separator/>
      </w:r>
    </w:p>
  </w:footnote>
  <w:footnote w:type="continuationSeparator" w:id="0">
    <w:p w14:paraId="12FDFE3A" w14:textId="77777777" w:rsidR="00EB4056" w:rsidRDefault="00EB4056" w:rsidP="00EB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223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78648">
    <w:abstractNumId w:val="1"/>
  </w:num>
  <w:num w:numId="2" w16cid:durableId="120490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44C16"/>
    <w:rsid w:val="00076CE0"/>
    <w:rsid w:val="000812EA"/>
    <w:rsid w:val="000815F9"/>
    <w:rsid w:val="00104F37"/>
    <w:rsid w:val="00107B26"/>
    <w:rsid w:val="00134137"/>
    <w:rsid w:val="001542BD"/>
    <w:rsid w:val="00157372"/>
    <w:rsid w:val="00164086"/>
    <w:rsid w:val="001834C5"/>
    <w:rsid w:val="0019147C"/>
    <w:rsid w:val="001D74BE"/>
    <w:rsid w:val="0020016D"/>
    <w:rsid w:val="002224FA"/>
    <w:rsid w:val="0022354F"/>
    <w:rsid w:val="00231AC1"/>
    <w:rsid w:val="00244B24"/>
    <w:rsid w:val="00266EA7"/>
    <w:rsid w:val="002B165D"/>
    <w:rsid w:val="002E2A80"/>
    <w:rsid w:val="002F1E37"/>
    <w:rsid w:val="00306413"/>
    <w:rsid w:val="00317413"/>
    <w:rsid w:val="0034051F"/>
    <w:rsid w:val="00350BA8"/>
    <w:rsid w:val="00370B77"/>
    <w:rsid w:val="00383574"/>
    <w:rsid w:val="003962D9"/>
    <w:rsid w:val="003A37C8"/>
    <w:rsid w:val="003E464D"/>
    <w:rsid w:val="003F1860"/>
    <w:rsid w:val="0041064E"/>
    <w:rsid w:val="004215D6"/>
    <w:rsid w:val="0045075C"/>
    <w:rsid w:val="00463E92"/>
    <w:rsid w:val="0047723E"/>
    <w:rsid w:val="004A09D4"/>
    <w:rsid w:val="004D1CA9"/>
    <w:rsid w:val="004D68DA"/>
    <w:rsid w:val="005A1AD8"/>
    <w:rsid w:val="005B4A64"/>
    <w:rsid w:val="005C3241"/>
    <w:rsid w:val="005D0AA9"/>
    <w:rsid w:val="005E1980"/>
    <w:rsid w:val="005E42EE"/>
    <w:rsid w:val="005E5233"/>
    <w:rsid w:val="00600D9B"/>
    <w:rsid w:val="00657704"/>
    <w:rsid w:val="0067728F"/>
    <w:rsid w:val="006A0159"/>
    <w:rsid w:val="006A03E5"/>
    <w:rsid w:val="006F275F"/>
    <w:rsid w:val="006F416F"/>
    <w:rsid w:val="007210EA"/>
    <w:rsid w:val="007213E6"/>
    <w:rsid w:val="00730F83"/>
    <w:rsid w:val="007413BF"/>
    <w:rsid w:val="00750719"/>
    <w:rsid w:val="00753407"/>
    <w:rsid w:val="00760434"/>
    <w:rsid w:val="007B0D0A"/>
    <w:rsid w:val="007D3BB0"/>
    <w:rsid w:val="00837E18"/>
    <w:rsid w:val="00870011"/>
    <w:rsid w:val="008934D6"/>
    <w:rsid w:val="008D412E"/>
    <w:rsid w:val="008E32EA"/>
    <w:rsid w:val="009031A7"/>
    <w:rsid w:val="00920147"/>
    <w:rsid w:val="0095674D"/>
    <w:rsid w:val="00973F73"/>
    <w:rsid w:val="00976153"/>
    <w:rsid w:val="00997A5F"/>
    <w:rsid w:val="009E3684"/>
    <w:rsid w:val="00A04A19"/>
    <w:rsid w:val="00A3128B"/>
    <w:rsid w:val="00A41753"/>
    <w:rsid w:val="00A43D90"/>
    <w:rsid w:val="00A46BE4"/>
    <w:rsid w:val="00A54E48"/>
    <w:rsid w:val="00A63B12"/>
    <w:rsid w:val="00A819E7"/>
    <w:rsid w:val="00A81B51"/>
    <w:rsid w:val="00AB1C5F"/>
    <w:rsid w:val="00AE3EED"/>
    <w:rsid w:val="00AE5AC3"/>
    <w:rsid w:val="00B15CFF"/>
    <w:rsid w:val="00B30CAD"/>
    <w:rsid w:val="00B360D6"/>
    <w:rsid w:val="00B64750"/>
    <w:rsid w:val="00B67A15"/>
    <w:rsid w:val="00B75861"/>
    <w:rsid w:val="00BC36BA"/>
    <w:rsid w:val="00BD04D6"/>
    <w:rsid w:val="00BE54E4"/>
    <w:rsid w:val="00BF264F"/>
    <w:rsid w:val="00C2448B"/>
    <w:rsid w:val="00C63BD9"/>
    <w:rsid w:val="00C715EB"/>
    <w:rsid w:val="00C85C2D"/>
    <w:rsid w:val="00CC2646"/>
    <w:rsid w:val="00CC4BFA"/>
    <w:rsid w:val="00CD3B5C"/>
    <w:rsid w:val="00CD4545"/>
    <w:rsid w:val="00CF2CB5"/>
    <w:rsid w:val="00D14A47"/>
    <w:rsid w:val="00D44E48"/>
    <w:rsid w:val="00D66BE2"/>
    <w:rsid w:val="00D76685"/>
    <w:rsid w:val="00DD57EF"/>
    <w:rsid w:val="00DE26E5"/>
    <w:rsid w:val="00E06708"/>
    <w:rsid w:val="00E245EE"/>
    <w:rsid w:val="00E47A83"/>
    <w:rsid w:val="00E536F1"/>
    <w:rsid w:val="00E93371"/>
    <w:rsid w:val="00EB4056"/>
    <w:rsid w:val="00EB456E"/>
    <w:rsid w:val="00F0510B"/>
    <w:rsid w:val="00F175F7"/>
    <w:rsid w:val="00F17633"/>
    <w:rsid w:val="00F20A56"/>
    <w:rsid w:val="00F36471"/>
    <w:rsid w:val="00F417B8"/>
    <w:rsid w:val="00F64891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5949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83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56"/>
  </w:style>
  <w:style w:type="paragraph" w:styleId="Footer">
    <w:name w:val="footer"/>
    <w:basedOn w:val="Normal"/>
    <w:link w:val="FooterChar"/>
    <w:uiPriority w:val="99"/>
    <w:unhideWhenUsed/>
    <w:rsid w:val="00EB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9F91B-4C77-40C4-8066-0B32D2260974}"/>
</file>

<file path=customXml/itemProps2.xml><?xml version="1.0" encoding="utf-8"?>
<ds:datastoreItem xmlns:ds="http://schemas.openxmlformats.org/officeDocument/2006/customXml" ds:itemID="{59A1AD90-909A-488E-88E5-C8E082D4EC6C}"/>
</file>

<file path=customXml/itemProps3.xml><?xml version="1.0" encoding="utf-8"?>
<ds:datastoreItem xmlns:ds="http://schemas.openxmlformats.org/officeDocument/2006/customXml" ds:itemID="{C60F92D5-C30F-4F17-BEDD-0D3E8259D7B4}"/>
</file>

<file path=customXml/itemProps4.xml><?xml version="1.0" encoding="utf-8"?>
<ds:datastoreItem xmlns:ds="http://schemas.openxmlformats.org/officeDocument/2006/customXml" ds:itemID="{F96CA8F0-2685-4AE0-B307-8CD7BDE59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2</cp:revision>
  <cp:lastPrinted>2022-11-14T11:35:00Z</cp:lastPrinted>
  <dcterms:created xsi:type="dcterms:W3CDTF">2022-11-14T12:35:00Z</dcterms:created>
  <dcterms:modified xsi:type="dcterms:W3CDTF">2022-11-14T12:35:00Z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