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3F5339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F5339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3F5339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51FB0AE3" w:rsidR="009A67C3" w:rsidRPr="003F5339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3F5339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A94518" w:rsidRPr="003F5339">
        <w:rPr>
          <w:rFonts w:ascii="Arial" w:hAnsi="Arial" w:cs="Arial"/>
          <w:b/>
          <w:bCs/>
          <w:sz w:val="24"/>
          <w:szCs w:val="24"/>
          <w:lang w:val="fr-CH"/>
        </w:rPr>
        <w:t>1</w:t>
      </w:r>
      <w:r w:rsidR="009A67C3" w:rsidRPr="003F5339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370975">
        <w:rPr>
          <w:rFonts w:ascii="Arial" w:hAnsi="Arial" w:cs="Arial"/>
          <w:b/>
          <w:bCs/>
          <w:sz w:val="24"/>
          <w:szCs w:val="24"/>
          <w:lang w:val="fr-CH"/>
        </w:rPr>
        <w:t>PHILIPPINES</w:t>
      </w:r>
      <w:r w:rsidR="00A94518" w:rsidRPr="003F5339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3F5339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43463999" w:rsidR="00515FF3" w:rsidRPr="00F65F34" w:rsidRDefault="00612F07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="00517DF0">
        <w:rPr>
          <w:rFonts w:ascii="Arial" w:hAnsi="Arial" w:cs="Arial"/>
          <w:sz w:val="24"/>
          <w:szCs w:val="24"/>
          <w:lang w:val="en-GB"/>
        </w:rPr>
        <w:t>4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A94518"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0943A0">
        <w:rPr>
          <w:rFonts w:ascii="Arial" w:hAnsi="Arial" w:cs="Arial"/>
          <w:sz w:val="24"/>
          <w:szCs w:val="24"/>
          <w:lang w:val="en-GB"/>
        </w:rPr>
        <w:t>14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  <w:r w:rsidR="000943A0">
        <w:rPr>
          <w:rFonts w:ascii="Arial" w:hAnsi="Arial" w:cs="Arial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5ABC41C3" w:rsidR="00A94518" w:rsidRDefault="000943A0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72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23</w:t>
      </w:r>
      <w:r w:rsidR="00E211DD">
        <w:rPr>
          <w:rFonts w:ascii="Arial" w:hAnsi="Arial" w:cs="Arial"/>
          <w:sz w:val="24"/>
          <w:szCs w:val="24"/>
          <w:lang w:val="en-GB"/>
        </w:rPr>
        <w:t xml:space="preserve"> – </w:t>
      </w:r>
      <w:r w:rsidR="00517DF0">
        <w:rPr>
          <w:rFonts w:ascii="Arial" w:hAnsi="Arial" w:cs="Arial"/>
          <w:sz w:val="24"/>
          <w:szCs w:val="24"/>
          <w:lang w:val="en-GB"/>
        </w:rPr>
        <w:t>1.</w:t>
      </w:r>
      <w:r w:rsidR="00E211DD">
        <w:rPr>
          <w:rFonts w:ascii="Arial" w:hAnsi="Arial" w:cs="Arial"/>
          <w:sz w:val="24"/>
          <w:szCs w:val="24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>0</w:t>
      </w:r>
      <w:r w:rsidR="003F5339">
        <w:rPr>
          <w:rFonts w:ascii="Arial" w:hAnsi="Arial" w:cs="Arial"/>
          <w:sz w:val="24"/>
          <w:szCs w:val="24"/>
          <w:lang w:val="en-GB"/>
        </w:rPr>
        <w:t xml:space="preserve"> min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EC514D6" w14:textId="6461A578" w:rsidR="002C43AE" w:rsidRPr="002C43AE" w:rsidRDefault="00274962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 xml:space="preserve">Angola </w:t>
      </w:r>
      <w:r w:rsidR="00BB69FC">
        <w:rPr>
          <w:rFonts w:ascii="Arial" w:hAnsi="Arial" w:cs="Arial"/>
          <w:sz w:val="24"/>
          <w:szCs w:val="24"/>
          <w:lang w:val="en-GB"/>
        </w:rPr>
        <w:t xml:space="preserve">warmly </w:t>
      </w:r>
      <w:r w:rsidRPr="00274962">
        <w:rPr>
          <w:rFonts w:ascii="Arial" w:hAnsi="Arial" w:cs="Arial"/>
          <w:sz w:val="24"/>
          <w:szCs w:val="24"/>
          <w:lang w:val="en-GB"/>
        </w:rPr>
        <w:t>welcomes the</w:t>
      </w:r>
      <w:r w:rsidR="00591BE0">
        <w:rPr>
          <w:rFonts w:ascii="Arial" w:hAnsi="Arial" w:cs="Arial"/>
          <w:sz w:val="24"/>
          <w:szCs w:val="24"/>
          <w:lang w:val="en-GB"/>
        </w:rPr>
        <w:t xml:space="preserve">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delegation of </w:t>
      </w:r>
      <w:r w:rsidR="008C38AE">
        <w:rPr>
          <w:rFonts w:ascii="Arial" w:hAnsi="Arial" w:cs="Arial"/>
          <w:sz w:val="24"/>
          <w:szCs w:val="24"/>
          <w:lang w:val="en-GB"/>
        </w:rPr>
        <w:t xml:space="preserve">the </w:t>
      </w:r>
      <w:r w:rsidR="00BB69FC">
        <w:rPr>
          <w:rFonts w:ascii="Arial" w:hAnsi="Arial" w:cs="Arial"/>
          <w:sz w:val="24"/>
          <w:szCs w:val="24"/>
          <w:lang w:val="en-GB"/>
        </w:rPr>
        <w:t>Philippines to this UPR</w:t>
      </w:r>
      <w:r w:rsidR="004569BA">
        <w:rPr>
          <w:rFonts w:ascii="Arial" w:hAnsi="Arial" w:cs="Arial"/>
          <w:sz w:val="24"/>
          <w:szCs w:val="24"/>
          <w:lang w:val="en-GB"/>
        </w:rPr>
        <w:t xml:space="preserve"> session</w:t>
      </w:r>
      <w:r w:rsidR="001047D7">
        <w:rPr>
          <w:rFonts w:ascii="Arial" w:hAnsi="Arial" w:cs="Arial"/>
          <w:sz w:val="24"/>
          <w:szCs w:val="24"/>
          <w:lang w:val="en-GB"/>
        </w:rPr>
        <w:t>.</w:t>
      </w:r>
    </w:p>
    <w:p w14:paraId="680DC957" w14:textId="77777777" w:rsidR="006E0EE0" w:rsidRDefault="006E0EE0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46E5F14" w14:textId="00BF7A7E" w:rsidR="008162CE" w:rsidRDefault="006E0EE0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</w:t>
      </w:r>
      <w:r w:rsidR="00B91C49">
        <w:rPr>
          <w:rFonts w:ascii="Arial" w:hAnsi="Arial" w:cs="Arial"/>
          <w:sz w:val="24"/>
          <w:szCs w:val="24"/>
          <w:lang w:val="en-GB"/>
        </w:rPr>
        <w:t xml:space="preserve">takes note of the full implementation of </w:t>
      </w:r>
      <w:r>
        <w:rPr>
          <w:rFonts w:ascii="Arial" w:hAnsi="Arial" w:cs="Arial"/>
          <w:sz w:val="24"/>
          <w:szCs w:val="24"/>
          <w:lang w:val="en-GB"/>
        </w:rPr>
        <w:t>all 103 accepted recommendations</w:t>
      </w:r>
      <w:r w:rsidR="00B91C49">
        <w:rPr>
          <w:rFonts w:ascii="Arial" w:hAnsi="Arial" w:cs="Arial"/>
          <w:sz w:val="24"/>
          <w:szCs w:val="24"/>
          <w:lang w:val="en-GB"/>
        </w:rPr>
        <w:t xml:space="preserve"> and commend</w:t>
      </w:r>
      <w:r w:rsidR="00045A9C">
        <w:rPr>
          <w:rFonts w:ascii="Arial" w:hAnsi="Arial" w:cs="Arial"/>
          <w:sz w:val="24"/>
          <w:szCs w:val="24"/>
          <w:lang w:val="en-GB"/>
        </w:rPr>
        <w:t>s</w:t>
      </w:r>
      <w:r w:rsidR="00B91C49">
        <w:rPr>
          <w:rFonts w:ascii="Arial" w:hAnsi="Arial" w:cs="Arial"/>
          <w:sz w:val="24"/>
          <w:szCs w:val="24"/>
          <w:lang w:val="en-GB"/>
        </w:rPr>
        <w:t xml:space="preserve"> </w:t>
      </w:r>
      <w:r w:rsidR="00AF582D">
        <w:rPr>
          <w:rFonts w:ascii="Arial" w:hAnsi="Arial" w:cs="Arial"/>
          <w:sz w:val="24"/>
          <w:szCs w:val="24"/>
          <w:lang w:val="en-GB"/>
        </w:rPr>
        <w:t>nation</w:t>
      </w:r>
      <w:r w:rsidR="00EB03CF">
        <w:rPr>
          <w:rFonts w:ascii="Arial" w:hAnsi="Arial" w:cs="Arial"/>
          <w:sz w:val="24"/>
          <w:szCs w:val="24"/>
          <w:lang w:val="en-GB"/>
        </w:rPr>
        <w:t>al</w:t>
      </w:r>
      <w:r w:rsidR="00AF582D">
        <w:rPr>
          <w:rFonts w:ascii="Arial" w:hAnsi="Arial" w:cs="Arial"/>
          <w:sz w:val="24"/>
          <w:szCs w:val="24"/>
          <w:lang w:val="en-GB"/>
        </w:rPr>
        <w:t xml:space="preserve"> authorities for carrying out its development </w:t>
      </w:r>
      <w:r w:rsidR="00ED72F1">
        <w:rPr>
          <w:rFonts w:ascii="Arial" w:hAnsi="Arial" w:cs="Arial"/>
          <w:sz w:val="24"/>
          <w:szCs w:val="24"/>
          <w:lang w:val="en-GB"/>
        </w:rPr>
        <w:t xml:space="preserve">plan </w:t>
      </w:r>
      <w:r w:rsidR="00AF582D">
        <w:rPr>
          <w:rFonts w:ascii="Arial" w:hAnsi="Arial" w:cs="Arial"/>
          <w:sz w:val="24"/>
          <w:szCs w:val="24"/>
          <w:lang w:val="en-GB"/>
        </w:rPr>
        <w:t xml:space="preserve">2017-2022 in an inclusive and sustainable perspective. </w:t>
      </w:r>
    </w:p>
    <w:p w14:paraId="3318ADB1" w14:textId="77777777" w:rsidR="00961740" w:rsidRDefault="00961740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DEC0B5A" w14:textId="77777777" w:rsidR="000A2C79" w:rsidRDefault="00961740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961740">
        <w:rPr>
          <w:rFonts w:ascii="Arial" w:hAnsi="Arial" w:cs="Arial"/>
          <w:sz w:val="24"/>
          <w:szCs w:val="24"/>
          <w:lang w:val="en-GB"/>
        </w:rPr>
        <w:t xml:space="preserve">Angola </w:t>
      </w:r>
      <w:r w:rsidR="000A2C79">
        <w:rPr>
          <w:rFonts w:ascii="Arial" w:hAnsi="Arial" w:cs="Arial"/>
          <w:sz w:val="24"/>
          <w:szCs w:val="24"/>
          <w:lang w:val="en-GB"/>
        </w:rPr>
        <w:t xml:space="preserve">commends the Philippines’ </w:t>
      </w:r>
      <w:r w:rsidR="000A2C79" w:rsidRPr="000A2C79">
        <w:rPr>
          <w:rFonts w:ascii="Arial" w:hAnsi="Arial" w:cs="Arial"/>
          <w:sz w:val="24"/>
          <w:szCs w:val="24"/>
          <w:lang w:val="en-GB"/>
        </w:rPr>
        <w:t>accession to 1961 Convention on Reduction of Statelessness</w:t>
      </w:r>
      <w:r w:rsidR="000A2C7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CA079DA" w14:textId="77777777" w:rsidR="00045A9C" w:rsidRDefault="00045A9C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52F523C3" w14:textId="36AA7861" w:rsidR="007671C6" w:rsidRDefault="00045A9C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0A2C79">
        <w:rPr>
          <w:rFonts w:ascii="Arial" w:hAnsi="Arial" w:cs="Arial"/>
          <w:sz w:val="24"/>
          <w:szCs w:val="24"/>
          <w:lang w:val="en-GB"/>
        </w:rPr>
        <w:t>e</w:t>
      </w:r>
      <w:r w:rsidR="00961740">
        <w:rPr>
          <w:rFonts w:ascii="Arial" w:hAnsi="Arial" w:cs="Arial"/>
          <w:sz w:val="24"/>
          <w:szCs w:val="24"/>
          <w:lang w:val="en-GB"/>
        </w:rPr>
        <w:t xml:space="preserve"> recognize </w:t>
      </w:r>
      <w:r w:rsidR="000A2C79">
        <w:rPr>
          <w:rFonts w:ascii="Arial" w:hAnsi="Arial" w:cs="Arial"/>
          <w:sz w:val="24"/>
          <w:szCs w:val="24"/>
          <w:lang w:val="en-GB"/>
        </w:rPr>
        <w:t xml:space="preserve">its </w:t>
      </w:r>
      <w:r w:rsidR="00961740" w:rsidRPr="00961740">
        <w:rPr>
          <w:rFonts w:ascii="Arial" w:hAnsi="Arial" w:cs="Arial"/>
          <w:sz w:val="24"/>
          <w:szCs w:val="24"/>
          <w:lang w:val="en-GB"/>
        </w:rPr>
        <w:t>strong commitment to e</w:t>
      </w:r>
      <w:r w:rsidR="00961740">
        <w:rPr>
          <w:rFonts w:ascii="Arial" w:hAnsi="Arial" w:cs="Arial"/>
          <w:sz w:val="24"/>
          <w:szCs w:val="24"/>
          <w:lang w:val="en-GB"/>
        </w:rPr>
        <w:t>liminate</w:t>
      </w:r>
      <w:r w:rsidR="00961740" w:rsidRPr="00961740">
        <w:rPr>
          <w:rFonts w:ascii="Arial" w:hAnsi="Arial" w:cs="Arial"/>
          <w:sz w:val="24"/>
          <w:szCs w:val="24"/>
          <w:lang w:val="en-GB"/>
        </w:rPr>
        <w:t xml:space="preserve"> discrimination and violence against women</w:t>
      </w:r>
      <w:r w:rsidR="00961740">
        <w:rPr>
          <w:rFonts w:ascii="Arial" w:hAnsi="Arial" w:cs="Arial"/>
          <w:sz w:val="24"/>
          <w:szCs w:val="24"/>
          <w:lang w:val="en-GB"/>
        </w:rPr>
        <w:t xml:space="preserve">, as well as </w:t>
      </w:r>
      <w:r w:rsidR="007671C6">
        <w:rPr>
          <w:rFonts w:ascii="Arial" w:hAnsi="Arial" w:cs="Arial"/>
          <w:sz w:val="24"/>
          <w:szCs w:val="24"/>
          <w:lang w:val="en-GB"/>
        </w:rPr>
        <w:t xml:space="preserve">to improve the right to education through the Basic Education Development Plan and its substantive budget allocation.  </w:t>
      </w:r>
    </w:p>
    <w:p w14:paraId="128CA32A" w14:textId="385C4A31" w:rsidR="00CE3067" w:rsidRDefault="00CE3067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FF93846" w14:textId="07BFF56B" w:rsidR="00A37800" w:rsidRPr="00D91A88" w:rsidRDefault="008C38A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045A9C">
        <w:rPr>
          <w:rStyle w:val="s1"/>
          <w:rFonts w:ascii="Arial" w:hAnsi="Arial" w:cs="Arial"/>
          <w:sz w:val="24"/>
          <w:szCs w:val="24"/>
          <w:lang w:val="en-GB"/>
        </w:rPr>
        <w:t>recommends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4DDFDE93" w14:textId="77777777" w:rsidR="00E67BAD" w:rsidRDefault="00E67BAD" w:rsidP="001047D7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7882B41" w14:textId="4F502D61" w:rsidR="00080AA3" w:rsidRDefault="00080AA3" w:rsidP="00682FCB">
      <w:pPr>
        <w:pStyle w:val="p1"/>
        <w:numPr>
          <w:ilvl w:val="0"/>
          <w:numId w:val="5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c</w:t>
      </w:r>
      <w:r w:rsidRPr="00080AA3">
        <w:rPr>
          <w:rFonts w:ascii="Arial" w:hAnsi="Arial" w:cs="Arial"/>
          <w:sz w:val="24"/>
          <w:szCs w:val="24"/>
          <w:lang w:val="en-GB"/>
        </w:rPr>
        <w:t>ontinue to respect its international obligations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8A7547">
        <w:rPr>
          <w:rFonts w:ascii="Arial" w:hAnsi="Arial" w:cs="Arial"/>
          <w:sz w:val="24"/>
          <w:szCs w:val="24"/>
          <w:lang w:val="en-GB"/>
        </w:rPr>
        <w:t xml:space="preserve"> in accordance with ratified international human rights instruments</w:t>
      </w:r>
      <w:r w:rsidR="00045A9C">
        <w:rPr>
          <w:rFonts w:ascii="Arial" w:hAnsi="Arial" w:cs="Arial"/>
          <w:sz w:val="24"/>
          <w:szCs w:val="24"/>
          <w:lang w:val="en-GB"/>
        </w:rPr>
        <w:t>;</w:t>
      </w:r>
    </w:p>
    <w:p w14:paraId="6DDC682C" w14:textId="77777777" w:rsidR="00080AA3" w:rsidRDefault="00080AA3" w:rsidP="00080AA3">
      <w:pPr>
        <w:pStyle w:val="p1"/>
        <w:ind w:left="1428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5D5498FA" w14:textId="4EC62B21" w:rsidR="00B95479" w:rsidRDefault="00B95479" w:rsidP="00682FCB">
      <w:pPr>
        <w:pStyle w:val="p1"/>
        <w:numPr>
          <w:ilvl w:val="0"/>
          <w:numId w:val="5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pursue t</w:t>
      </w:r>
      <w:r w:rsidR="00075A82">
        <w:rPr>
          <w:rFonts w:ascii="Arial" w:hAnsi="Arial" w:cs="Arial"/>
          <w:sz w:val="24"/>
          <w:szCs w:val="24"/>
          <w:lang w:val="en-GB"/>
        </w:rPr>
        <w:t xml:space="preserve">o </w:t>
      </w:r>
      <w:r w:rsidR="00682FCB">
        <w:rPr>
          <w:rFonts w:ascii="Arial" w:hAnsi="Arial" w:cs="Arial"/>
          <w:sz w:val="24"/>
          <w:szCs w:val="24"/>
          <w:lang w:val="en-GB"/>
        </w:rPr>
        <w:t>s</w:t>
      </w:r>
      <w:r w:rsidR="00682FCB" w:rsidRPr="00682FCB">
        <w:rPr>
          <w:rFonts w:ascii="Arial" w:hAnsi="Arial" w:cs="Arial"/>
          <w:sz w:val="24"/>
          <w:szCs w:val="24"/>
          <w:lang w:val="en-GB"/>
        </w:rPr>
        <w:t>cale-up birth</w:t>
      </w:r>
      <w:r w:rsidR="00682FCB">
        <w:rPr>
          <w:rFonts w:ascii="Arial" w:hAnsi="Arial" w:cs="Arial"/>
          <w:sz w:val="24"/>
          <w:szCs w:val="24"/>
          <w:lang w:val="en-GB"/>
        </w:rPr>
        <w:t xml:space="preserve">, </w:t>
      </w:r>
      <w:r w:rsidR="00682FCB" w:rsidRPr="00682FCB">
        <w:rPr>
          <w:rFonts w:ascii="Arial" w:hAnsi="Arial" w:cs="Arial"/>
          <w:sz w:val="24"/>
          <w:szCs w:val="24"/>
          <w:lang w:val="en-GB"/>
        </w:rPr>
        <w:t>civil registration and citizenship identification</w:t>
      </w:r>
      <w:r w:rsidR="00682FCB">
        <w:rPr>
          <w:rFonts w:ascii="Arial" w:hAnsi="Arial" w:cs="Arial"/>
          <w:sz w:val="24"/>
          <w:szCs w:val="24"/>
          <w:lang w:val="en-GB"/>
        </w:rPr>
        <w:t xml:space="preserve"> </w:t>
      </w:r>
      <w:r w:rsidR="00682FCB" w:rsidRPr="00682FCB">
        <w:rPr>
          <w:rFonts w:ascii="Arial" w:hAnsi="Arial" w:cs="Arial"/>
          <w:sz w:val="24"/>
          <w:szCs w:val="24"/>
          <w:lang w:val="en-GB"/>
        </w:rPr>
        <w:t xml:space="preserve">of </w:t>
      </w:r>
      <w:r w:rsidR="00682FCB">
        <w:rPr>
          <w:rFonts w:ascii="Arial" w:hAnsi="Arial" w:cs="Arial"/>
          <w:sz w:val="24"/>
          <w:szCs w:val="24"/>
          <w:lang w:val="en-GB"/>
        </w:rPr>
        <w:t xml:space="preserve">communities </w:t>
      </w:r>
      <w:r w:rsidR="00682FCB" w:rsidRPr="00682FCB">
        <w:rPr>
          <w:rFonts w:ascii="Arial" w:hAnsi="Arial" w:cs="Arial"/>
          <w:sz w:val="24"/>
          <w:szCs w:val="24"/>
          <w:lang w:val="en-GB"/>
        </w:rPr>
        <w:t>at risk of statelessness</w:t>
      </w:r>
      <w:r w:rsidR="00045A9C">
        <w:rPr>
          <w:rFonts w:ascii="Arial" w:hAnsi="Arial" w:cs="Arial"/>
          <w:sz w:val="24"/>
          <w:szCs w:val="24"/>
          <w:lang w:val="en-GB"/>
        </w:rPr>
        <w:t>.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51C3C"/>
    <w:multiLevelType w:val="hybridMultilevel"/>
    <w:tmpl w:val="D876BA56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  <w:num w:numId="5" w16cid:durableId="1386484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30E7"/>
    <w:rsid w:val="00007F88"/>
    <w:rsid w:val="0002016F"/>
    <w:rsid w:val="00020EF8"/>
    <w:rsid w:val="0002701B"/>
    <w:rsid w:val="00045A9C"/>
    <w:rsid w:val="00075A82"/>
    <w:rsid w:val="00080AA3"/>
    <w:rsid w:val="0008764C"/>
    <w:rsid w:val="000943A0"/>
    <w:rsid w:val="000A2C79"/>
    <w:rsid w:val="000B6D5F"/>
    <w:rsid w:val="000D1AF1"/>
    <w:rsid w:val="001047D7"/>
    <w:rsid w:val="00141F43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35666"/>
    <w:rsid w:val="00274962"/>
    <w:rsid w:val="00295C1B"/>
    <w:rsid w:val="002C43AE"/>
    <w:rsid w:val="002C6984"/>
    <w:rsid w:val="002F6130"/>
    <w:rsid w:val="00350DD6"/>
    <w:rsid w:val="003613AD"/>
    <w:rsid w:val="00370975"/>
    <w:rsid w:val="003722D8"/>
    <w:rsid w:val="0038643C"/>
    <w:rsid w:val="003A4D1A"/>
    <w:rsid w:val="003C51D8"/>
    <w:rsid w:val="003D6395"/>
    <w:rsid w:val="003F5339"/>
    <w:rsid w:val="00430086"/>
    <w:rsid w:val="004569BA"/>
    <w:rsid w:val="00486FEF"/>
    <w:rsid w:val="004C6C45"/>
    <w:rsid w:val="00514219"/>
    <w:rsid w:val="00514B0D"/>
    <w:rsid w:val="00515FF3"/>
    <w:rsid w:val="00517DF0"/>
    <w:rsid w:val="00532AB3"/>
    <w:rsid w:val="00537723"/>
    <w:rsid w:val="005722B1"/>
    <w:rsid w:val="00591BE0"/>
    <w:rsid w:val="005C3326"/>
    <w:rsid w:val="005C4DB0"/>
    <w:rsid w:val="005F7307"/>
    <w:rsid w:val="00612F07"/>
    <w:rsid w:val="006366CD"/>
    <w:rsid w:val="00657EA1"/>
    <w:rsid w:val="0066120B"/>
    <w:rsid w:val="006638B0"/>
    <w:rsid w:val="00682FCB"/>
    <w:rsid w:val="006854E9"/>
    <w:rsid w:val="0068605F"/>
    <w:rsid w:val="00691094"/>
    <w:rsid w:val="00692863"/>
    <w:rsid w:val="0069783C"/>
    <w:rsid w:val="006C7D05"/>
    <w:rsid w:val="006E0EE0"/>
    <w:rsid w:val="007368B2"/>
    <w:rsid w:val="00737ECF"/>
    <w:rsid w:val="007439FF"/>
    <w:rsid w:val="00750C0D"/>
    <w:rsid w:val="00760E26"/>
    <w:rsid w:val="007671C6"/>
    <w:rsid w:val="00792472"/>
    <w:rsid w:val="008162CE"/>
    <w:rsid w:val="0081673F"/>
    <w:rsid w:val="0085774D"/>
    <w:rsid w:val="00865485"/>
    <w:rsid w:val="008906A6"/>
    <w:rsid w:val="00897B3D"/>
    <w:rsid w:val="008A7547"/>
    <w:rsid w:val="008C093C"/>
    <w:rsid w:val="008C2F39"/>
    <w:rsid w:val="008C38AE"/>
    <w:rsid w:val="008D4217"/>
    <w:rsid w:val="0090257E"/>
    <w:rsid w:val="009047D6"/>
    <w:rsid w:val="00961740"/>
    <w:rsid w:val="0097586B"/>
    <w:rsid w:val="009A67C3"/>
    <w:rsid w:val="00A0525B"/>
    <w:rsid w:val="00A073F4"/>
    <w:rsid w:val="00A3676B"/>
    <w:rsid w:val="00A37800"/>
    <w:rsid w:val="00A421F6"/>
    <w:rsid w:val="00A602DE"/>
    <w:rsid w:val="00A8138B"/>
    <w:rsid w:val="00A94518"/>
    <w:rsid w:val="00A96B00"/>
    <w:rsid w:val="00AC39EC"/>
    <w:rsid w:val="00AC47EB"/>
    <w:rsid w:val="00AC5F6C"/>
    <w:rsid w:val="00AF582D"/>
    <w:rsid w:val="00AF6186"/>
    <w:rsid w:val="00B07C9C"/>
    <w:rsid w:val="00B72D94"/>
    <w:rsid w:val="00B91C49"/>
    <w:rsid w:val="00B95479"/>
    <w:rsid w:val="00BB69FC"/>
    <w:rsid w:val="00BC217B"/>
    <w:rsid w:val="00BF629C"/>
    <w:rsid w:val="00C609E3"/>
    <w:rsid w:val="00C705BA"/>
    <w:rsid w:val="00C912E2"/>
    <w:rsid w:val="00CC03BE"/>
    <w:rsid w:val="00CD5503"/>
    <w:rsid w:val="00CE3067"/>
    <w:rsid w:val="00CE718E"/>
    <w:rsid w:val="00D07157"/>
    <w:rsid w:val="00D258CB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B03CF"/>
    <w:rsid w:val="00EB6272"/>
    <w:rsid w:val="00EC1118"/>
    <w:rsid w:val="00ED2D41"/>
    <w:rsid w:val="00ED72F1"/>
    <w:rsid w:val="00ED7E2A"/>
    <w:rsid w:val="00EE3BA9"/>
    <w:rsid w:val="00EE652A"/>
    <w:rsid w:val="00EF6567"/>
    <w:rsid w:val="00F20C0D"/>
    <w:rsid w:val="00F213B8"/>
    <w:rsid w:val="00F65F34"/>
    <w:rsid w:val="00F964BE"/>
    <w:rsid w:val="00FC61D1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85B09-DBF0-4552-ABFF-E6D93818E3E2}"/>
</file>

<file path=customXml/itemProps2.xml><?xml version="1.0" encoding="utf-8"?>
<ds:datastoreItem xmlns:ds="http://schemas.openxmlformats.org/officeDocument/2006/customXml" ds:itemID="{1F737E1F-B297-4A6A-9BB2-DFCD3D3AF209}"/>
</file>

<file path=customXml/itemProps3.xml><?xml version="1.0" encoding="utf-8"?>
<ds:datastoreItem xmlns:ds="http://schemas.openxmlformats.org/officeDocument/2006/customXml" ds:itemID="{0981316B-25BA-4DB9-875D-3810A7CAD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5</cp:revision>
  <cp:lastPrinted>2022-01-20T16:17:00Z</cp:lastPrinted>
  <dcterms:created xsi:type="dcterms:W3CDTF">2022-11-09T16:39:00Z</dcterms:created>
  <dcterms:modified xsi:type="dcterms:W3CDTF">2022-11-11T13:06:00Z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