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68605F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en-GB" w:eastAsia="ar-SA"/>
        </w:rPr>
        <w:t>Genève</w:t>
      </w:r>
    </w:p>
    <w:p w14:paraId="1F8AC006" w14:textId="77777777" w:rsidR="001F3DEA" w:rsidRPr="0068605F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24DCC4A2" w14:textId="56B5CBCA" w:rsidR="009A67C3" w:rsidRPr="0068605F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8605F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94518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A67C3" w:rsidRPr="0068605F">
        <w:rPr>
          <w:rFonts w:ascii="Arial" w:hAnsi="Arial" w:cs="Arial"/>
          <w:b/>
          <w:bCs/>
          <w:sz w:val="24"/>
          <w:szCs w:val="24"/>
          <w:lang w:val="en-GB"/>
        </w:rPr>
        <w:t xml:space="preserve"> UPR – </w:t>
      </w:r>
      <w:r w:rsidR="00274962">
        <w:rPr>
          <w:rFonts w:ascii="Arial" w:hAnsi="Arial" w:cs="Arial"/>
          <w:b/>
          <w:bCs/>
          <w:sz w:val="24"/>
          <w:szCs w:val="24"/>
          <w:lang w:val="en-GB"/>
        </w:rPr>
        <w:t>TUNISIA</w:t>
      </w:r>
      <w:r w:rsidR="00A9451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D1AF1" w:rsidRPr="0068605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FFA5BA" w14:textId="19A56172" w:rsidR="00515FF3" w:rsidRPr="00F65F34" w:rsidRDefault="00A94518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November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691094"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274962">
        <w:rPr>
          <w:rFonts w:ascii="Arial" w:hAnsi="Arial" w:cs="Arial"/>
          <w:sz w:val="24"/>
          <w:szCs w:val="24"/>
          <w:lang w:val="en-GB"/>
        </w:rPr>
        <w:t>9</w:t>
      </w:r>
      <w:r w:rsidR="00B07C9C" w:rsidRPr="00F65F34">
        <w:rPr>
          <w:rFonts w:ascii="Arial" w:hAnsi="Arial" w:cs="Arial"/>
          <w:sz w:val="24"/>
          <w:szCs w:val="24"/>
          <w:lang w:val="en-GB"/>
        </w:rPr>
        <w:t>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01589D2" w14:textId="07326284" w:rsidR="00A8138B" w:rsidRDefault="001B4F24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274962">
        <w:rPr>
          <w:rFonts w:ascii="Arial" w:hAnsi="Arial" w:cs="Arial"/>
          <w:sz w:val="24"/>
          <w:szCs w:val="24"/>
          <w:lang w:val="en-GB"/>
        </w:rPr>
        <w:t>0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="000D1AF1" w:rsidRPr="00F65F34">
        <w:rPr>
          <w:rFonts w:ascii="Arial" w:hAnsi="Arial" w:cs="Arial"/>
          <w:sz w:val="24"/>
          <w:szCs w:val="24"/>
          <w:lang w:val="en-GB"/>
        </w:rPr>
        <w:t>1</w:t>
      </w:r>
      <w:r w:rsidR="00274962">
        <w:rPr>
          <w:rFonts w:ascii="Arial" w:hAnsi="Arial" w:cs="Arial"/>
          <w:sz w:val="24"/>
          <w:szCs w:val="24"/>
          <w:lang w:val="en-GB"/>
        </w:rPr>
        <w:t>19</w:t>
      </w:r>
    </w:p>
    <w:p w14:paraId="71ED5F1E" w14:textId="77777777" w:rsidR="00A94518" w:rsidRPr="00A94518" w:rsidRDefault="00A94518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BC70541" w14:textId="6EA2ECCA" w:rsidR="00274962" w:rsidRPr="00274962" w:rsidRDefault="00274962" w:rsidP="00274962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274962">
        <w:rPr>
          <w:rFonts w:ascii="Arial" w:hAnsi="Arial" w:cs="Arial"/>
          <w:sz w:val="24"/>
          <w:szCs w:val="24"/>
          <w:lang w:val="en-GB"/>
        </w:rPr>
        <w:t xml:space="preserve">Angola welcomes the distinguished delegation of Tunisia and commends its </w:t>
      </w:r>
      <w:r w:rsidR="00E06F0F">
        <w:rPr>
          <w:rFonts w:ascii="Arial" w:hAnsi="Arial" w:cs="Arial"/>
          <w:sz w:val="24"/>
          <w:szCs w:val="24"/>
          <w:lang w:val="en-GB"/>
        </w:rPr>
        <w:t xml:space="preserve">engagement 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to participate </w:t>
      </w:r>
      <w:r w:rsidR="00E06F0F">
        <w:rPr>
          <w:rFonts w:ascii="Arial" w:hAnsi="Arial" w:cs="Arial"/>
          <w:sz w:val="24"/>
          <w:szCs w:val="24"/>
          <w:lang w:val="en-GB"/>
        </w:rPr>
        <w:t>in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 this 4</w:t>
      </w:r>
      <w:r w:rsidRPr="00274962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 cycle.</w:t>
      </w:r>
    </w:p>
    <w:p w14:paraId="2D21660E" w14:textId="77777777" w:rsidR="00274962" w:rsidRPr="00274962" w:rsidRDefault="00274962" w:rsidP="00274962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7554FFF3" w14:textId="2BD539B8" w:rsidR="00274962" w:rsidRPr="00274962" w:rsidRDefault="00274962" w:rsidP="00274962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274962">
        <w:rPr>
          <w:rFonts w:ascii="Arial" w:hAnsi="Arial" w:cs="Arial"/>
          <w:sz w:val="24"/>
          <w:szCs w:val="24"/>
          <w:lang w:val="en-GB"/>
        </w:rPr>
        <w:t>We take note of the evolution of the human rights situations since the last cycle marked by important changes at different level on the ground. We</w:t>
      </w:r>
      <w:r w:rsidR="00E06F0F">
        <w:rPr>
          <w:rFonts w:ascii="Arial" w:hAnsi="Arial" w:cs="Arial"/>
          <w:sz w:val="24"/>
          <w:szCs w:val="24"/>
          <w:lang w:val="en-GB"/>
        </w:rPr>
        <w:t xml:space="preserve"> hope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 that this review </w:t>
      </w:r>
      <w:r w:rsidR="00E06F0F">
        <w:rPr>
          <w:rFonts w:ascii="Arial" w:hAnsi="Arial" w:cs="Arial"/>
          <w:sz w:val="24"/>
          <w:szCs w:val="24"/>
          <w:lang w:val="en-GB"/>
        </w:rPr>
        <w:t xml:space="preserve">will 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contribute to the strengthening of the </w:t>
      </w:r>
      <w:r w:rsidR="00E06F0F">
        <w:rPr>
          <w:rFonts w:ascii="Arial" w:hAnsi="Arial" w:cs="Arial"/>
          <w:sz w:val="24"/>
          <w:szCs w:val="24"/>
          <w:lang w:val="en-GB"/>
        </w:rPr>
        <w:t>N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ational </w:t>
      </w:r>
      <w:r w:rsidR="00E06F0F">
        <w:rPr>
          <w:rFonts w:ascii="Arial" w:hAnsi="Arial" w:cs="Arial"/>
          <w:sz w:val="24"/>
          <w:szCs w:val="24"/>
          <w:lang w:val="en-GB"/>
        </w:rPr>
        <w:t>H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uman </w:t>
      </w:r>
      <w:r w:rsidR="00E06F0F">
        <w:rPr>
          <w:rFonts w:ascii="Arial" w:hAnsi="Arial" w:cs="Arial"/>
          <w:sz w:val="24"/>
          <w:szCs w:val="24"/>
          <w:lang w:val="en-GB"/>
        </w:rPr>
        <w:t>R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ights </w:t>
      </w:r>
      <w:r w:rsidR="00E06F0F">
        <w:rPr>
          <w:rFonts w:ascii="Arial" w:hAnsi="Arial" w:cs="Arial"/>
          <w:sz w:val="24"/>
          <w:szCs w:val="24"/>
          <w:lang w:val="en-GB"/>
        </w:rPr>
        <w:t>S</w:t>
      </w:r>
      <w:r w:rsidRPr="00274962">
        <w:rPr>
          <w:rFonts w:ascii="Arial" w:hAnsi="Arial" w:cs="Arial"/>
          <w:sz w:val="24"/>
          <w:szCs w:val="24"/>
          <w:lang w:val="en-GB"/>
        </w:rPr>
        <w:t>ystem.</w:t>
      </w:r>
    </w:p>
    <w:p w14:paraId="59591AA7" w14:textId="77777777" w:rsidR="007368B2" w:rsidRDefault="007368B2" w:rsidP="00A37800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79FA2DC6" w14:textId="2658D490" w:rsidR="00537723" w:rsidRPr="00D91A88" w:rsidRDefault="00537723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Despite a challenging political situation, </w:t>
      </w:r>
      <w:r w:rsidRPr="00537723">
        <w:rPr>
          <w:rFonts w:ascii="Arial" w:hAnsi="Arial" w:cs="Arial"/>
          <w:sz w:val="24"/>
          <w:szCs w:val="24"/>
          <w:lang w:val="en-GB"/>
        </w:rPr>
        <w:t xml:space="preserve">we </w:t>
      </w:r>
      <w:r>
        <w:rPr>
          <w:rFonts w:ascii="Arial" w:hAnsi="Arial" w:cs="Arial"/>
          <w:sz w:val="24"/>
          <w:szCs w:val="24"/>
          <w:lang w:val="en-GB"/>
        </w:rPr>
        <w:t xml:space="preserve">encourage Tunisian </w:t>
      </w:r>
      <w:r w:rsidRPr="00537723">
        <w:rPr>
          <w:rFonts w:ascii="Arial" w:hAnsi="Arial" w:cs="Arial"/>
          <w:sz w:val="24"/>
          <w:szCs w:val="24"/>
          <w:lang w:val="en-GB"/>
        </w:rPr>
        <w:t>authorities</w:t>
      </w:r>
      <w:r w:rsidR="00CE718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not </w:t>
      </w:r>
      <w:r w:rsidR="00CE718E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 xml:space="preserve">spear </w:t>
      </w:r>
      <w:r w:rsidR="00E06F0F">
        <w:rPr>
          <w:rFonts w:ascii="Arial" w:hAnsi="Arial" w:cs="Arial"/>
          <w:sz w:val="24"/>
          <w:szCs w:val="24"/>
          <w:lang w:val="en-GB"/>
        </w:rPr>
        <w:t xml:space="preserve">any </w:t>
      </w:r>
      <w:r>
        <w:rPr>
          <w:rFonts w:ascii="Arial" w:hAnsi="Arial" w:cs="Arial"/>
          <w:sz w:val="24"/>
          <w:szCs w:val="24"/>
          <w:lang w:val="en-GB"/>
        </w:rPr>
        <w:t xml:space="preserve">effort to </w:t>
      </w:r>
      <w:r w:rsidRPr="00537723">
        <w:rPr>
          <w:rFonts w:ascii="Arial" w:hAnsi="Arial" w:cs="Arial"/>
          <w:sz w:val="24"/>
          <w:szCs w:val="24"/>
          <w:lang w:val="en-GB"/>
        </w:rPr>
        <w:t>preserve</w:t>
      </w:r>
      <w:r w:rsidR="00ED7E2A" w:rsidRPr="00ED7E2A">
        <w:rPr>
          <w:rFonts w:ascii="Arial" w:hAnsi="Arial" w:cs="Arial"/>
          <w:sz w:val="24"/>
          <w:szCs w:val="24"/>
          <w:lang w:val="en-GB"/>
        </w:rPr>
        <w:t xml:space="preserve"> human rights achievements, in particular with regard to the rights of women</w:t>
      </w:r>
      <w:r w:rsidR="0090257E">
        <w:rPr>
          <w:rFonts w:ascii="Arial" w:hAnsi="Arial" w:cs="Arial"/>
          <w:sz w:val="24"/>
          <w:szCs w:val="24"/>
          <w:lang w:val="en-GB"/>
        </w:rPr>
        <w:t xml:space="preserve"> and their empowerment. </w:t>
      </w:r>
    </w:p>
    <w:p w14:paraId="6BF202B9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FF93846" w14:textId="5D03F969" w:rsidR="00A37800" w:rsidRPr="00D91A88" w:rsidRDefault="0090257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I</w:t>
      </w:r>
      <w:r w:rsidR="00E06F0F">
        <w:rPr>
          <w:rStyle w:val="s1"/>
          <w:rFonts w:ascii="Arial" w:hAnsi="Arial" w:cs="Arial"/>
          <w:sz w:val="24"/>
          <w:szCs w:val="24"/>
          <w:lang w:val="en-GB"/>
        </w:rPr>
        <w:t>n a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constructive spirit, 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>Angola recommends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23AA02CF" w14:textId="77777777" w:rsidR="003D6395" w:rsidRDefault="003D6395" w:rsidP="003D6395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93420024"/>
    </w:p>
    <w:p w14:paraId="37846910" w14:textId="6181AE02" w:rsidR="001F5990" w:rsidRDefault="003D6395" w:rsidP="001F5990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To take </w:t>
      </w:r>
      <w:r w:rsidR="00BC217B">
        <w:rPr>
          <w:rStyle w:val="s1"/>
          <w:rFonts w:ascii="Arial" w:hAnsi="Arial" w:cs="Arial"/>
          <w:sz w:val="24"/>
          <w:szCs w:val="24"/>
          <w:lang w:val="en-GB"/>
        </w:rPr>
        <w:t xml:space="preserve">adequate 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measures to </w:t>
      </w:r>
      <w:r w:rsidR="00865485">
        <w:rPr>
          <w:rStyle w:val="s1"/>
          <w:rFonts w:ascii="Arial" w:hAnsi="Arial" w:cs="Arial"/>
          <w:sz w:val="24"/>
          <w:szCs w:val="24"/>
          <w:lang w:val="en-GB"/>
        </w:rPr>
        <w:t xml:space="preserve">further </w:t>
      </w:r>
      <w:r>
        <w:rPr>
          <w:rStyle w:val="s1"/>
          <w:rFonts w:ascii="Arial" w:hAnsi="Arial" w:cs="Arial"/>
          <w:sz w:val="24"/>
          <w:szCs w:val="24"/>
          <w:lang w:val="en-GB"/>
        </w:rPr>
        <w:t>protect women and children</w:t>
      </w:r>
      <w:r w:rsidR="005C4DB0">
        <w:rPr>
          <w:rStyle w:val="s1"/>
          <w:rFonts w:ascii="Arial" w:hAnsi="Arial" w:cs="Arial"/>
          <w:sz w:val="24"/>
          <w:szCs w:val="24"/>
          <w:lang w:val="en-GB"/>
        </w:rPr>
        <w:t xml:space="preserve"> against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human trafficking, </w:t>
      </w:r>
    </w:p>
    <w:p w14:paraId="7ED468E3" w14:textId="77777777" w:rsidR="003D6395" w:rsidRDefault="003D6395" w:rsidP="003D6395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172BF17" w14:textId="460AABFF" w:rsidR="00BC217B" w:rsidRDefault="00150AC5" w:rsidP="00BC217B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To take</w:t>
      </w:r>
      <w:r w:rsidR="00CE718E">
        <w:rPr>
          <w:rStyle w:val="s1"/>
          <w:rFonts w:ascii="Arial" w:hAnsi="Arial" w:cs="Arial"/>
          <w:sz w:val="24"/>
          <w:szCs w:val="24"/>
          <w:lang w:val="en-GB"/>
        </w:rPr>
        <w:t xml:space="preserve"> also </w:t>
      </w:r>
      <w:r>
        <w:rPr>
          <w:rStyle w:val="s1"/>
          <w:rFonts w:ascii="Arial" w:hAnsi="Arial" w:cs="Arial"/>
          <w:sz w:val="24"/>
          <w:szCs w:val="24"/>
          <w:lang w:val="en-GB"/>
        </w:rPr>
        <w:t>measures to</w:t>
      </w:r>
      <w:r w:rsidR="005C4DB0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BC217B">
        <w:rPr>
          <w:rStyle w:val="s1"/>
          <w:rFonts w:ascii="Arial" w:hAnsi="Arial" w:cs="Arial"/>
          <w:sz w:val="24"/>
          <w:szCs w:val="24"/>
          <w:lang w:val="en-GB"/>
        </w:rPr>
        <w:t xml:space="preserve">accelerate the effective access to social protection </w:t>
      </w:r>
      <w:r w:rsidR="00E06F0F">
        <w:rPr>
          <w:rStyle w:val="s1"/>
          <w:rFonts w:ascii="Arial" w:hAnsi="Arial" w:cs="Arial"/>
          <w:sz w:val="24"/>
          <w:szCs w:val="24"/>
          <w:lang w:val="en-GB"/>
        </w:rPr>
        <w:t>by</w:t>
      </w:r>
      <w:r w:rsidR="00BC217B">
        <w:rPr>
          <w:rStyle w:val="s1"/>
          <w:rFonts w:ascii="Arial" w:hAnsi="Arial" w:cs="Arial"/>
          <w:sz w:val="24"/>
          <w:szCs w:val="24"/>
          <w:lang w:val="en-GB"/>
        </w:rPr>
        <w:t xml:space="preserve"> minority groups </w:t>
      </w:r>
      <w:bookmarkEnd w:id="0"/>
    </w:p>
    <w:p w14:paraId="0A19C501" w14:textId="77777777" w:rsidR="00BC217B" w:rsidRDefault="00BC217B" w:rsidP="00BC217B">
      <w:pPr>
        <w:pStyle w:val="Paragraphedeliste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194D45B8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wishes </w:t>
      </w:r>
      <w:r w:rsidR="00BC217B">
        <w:rPr>
          <w:rStyle w:val="s1"/>
          <w:rFonts w:ascii="Arial" w:hAnsi="Arial" w:cs="Arial"/>
          <w:sz w:val="24"/>
          <w:szCs w:val="24"/>
          <w:lang w:val="en-GB"/>
        </w:rPr>
        <w:t>Tunisia</w:t>
      </w:r>
      <w:r w:rsidR="00150AC5">
        <w:rPr>
          <w:rStyle w:val="s1"/>
          <w:rFonts w:ascii="Arial" w:hAnsi="Arial" w:cs="Arial"/>
          <w:sz w:val="24"/>
          <w:szCs w:val="24"/>
          <w:lang w:val="en-GB"/>
        </w:rPr>
        <w:t xml:space="preserve"> a successful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3"/>
  </w:num>
  <w:num w:numId="4" w16cid:durableId="137974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016F"/>
    <w:rsid w:val="0002701B"/>
    <w:rsid w:val="0008764C"/>
    <w:rsid w:val="000B6D5F"/>
    <w:rsid w:val="000D1AF1"/>
    <w:rsid w:val="00150AC5"/>
    <w:rsid w:val="001531E6"/>
    <w:rsid w:val="00153939"/>
    <w:rsid w:val="00172FCA"/>
    <w:rsid w:val="001904AE"/>
    <w:rsid w:val="0019300E"/>
    <w:rsid w:val="001B4F24"/>
    <w:rsid w:val="001C4C54"/>
    <w:rsid w:val="001F3DEA"/>
    <w:rsid w:val="001F5990"/>
    <w:rsid w:val="00235666"/>
    <w:rsid w:val="00274962"/>
    <w:rsid w:val="002C6984"/>
    <w:rsid w:val="002F6130"/>
    <w:rsid w:val="00350DD6"/>
    <w:rsid w:val="003C51D8"/>
    <w:rsid w:val="003D6395"/>
    <w:rsid w:val="00430086"/>
    <w:rsid w:val="00486FEF"/>
    <w:rsid w:val="004C6C45"/>
    <w:rsid w:val="00514219"/>
    <w:rsid w:val="00514B0D"/>
    <w:rsid w:val="00515FF3"/>
    <w:rsid w:val="00537723"/>
    <w:rsid w:val="005C4DB0"/>
    <w:rsid w:val="005F7307"/>
    <w:rsid w:val="006366CD"/>
    <w:rsid w:val="00657EA1"/>
    <w:rsid w:val="0066120B"/>
    <w:rsid w:val="006638B0"/>
    <w:rsid w:val="006854E9"/>
    <w:rsid w:val="0068605F"/>
    <w:rsid w:val="00691094"/>
    <w:rsid w:val="00692863"/>
    <w:rsid w:val="007368B2"/>
    <w:rsid w:val="00737ECF"/>
    <w:rsid w:val="007439FF"/>
    <w:rsid w:val="0081673F"/>
    <w:rsid w:val="00865485"/>
    <w:rsid w:val="008906A6"/>
    <w:rsid w:val="008C093C"/>
    <w:rsid w:val="008C2F39"/>
    <w:rsid w:val="008D4217"/>
    <w:rsid w:val="0090257E"/>
    <w:rsid w:val="009A67C3"/>
    <w:rsid w:val="00A073F4"/>
    <w:rsid w:val="00A3676B"/>
    <w:rsid w:val="00A37800"/>
    <w:rsid w:val="00A421F6"/>
    <w:rsid w:val="00A602DE"/>
    <w:rsid w:val="00A8138B"/>
    <w:rsid w:val="00A94518"/>
    <w:rsid w:val="00A96B00"/>
    <w:rsid w:val="00AC39EC"/>
    <w:rsid w:val="00AC47EB"/>
    <w:rsid w:val="00AF6186"/>
    <w:rsid w:val="00B07C9C"/>
    <w:rsid w:val="00B72D94"/>
    <w:rsid w:val="00BC217B"/>
    <w:rsid w:val="00BF629C"/>
    <w:rsid w:val="00C609E3"/>
    <w:rsid w:val="00C705BA"/>
    <w:rsid w:val="00C912E2"/>
    <w:rsid w:val="00CD5503"/>
    <w:rsid w:val="00CE718E"/>
    <w:rsid w:val="00D91A88"/>
    <w:rsid w:val="00DC5092"/>
    <w:rsid w:val="00DF77AA"/>
    <w:rsid w:val="00E06F0F"/>
    <w:rsid w:val="00E10137"/>
    <w:rsid w:val="00E169A0"/>
    <w:rsid w:val="00E81071"/>
    <w:rsid w:val="00EB01A0"/>
    <w:rsid w:val="00EC1118"/>
    <w:rsid w:val="00ED7E2A"/>
    <w:rsid w:val="00F213B8"/>
    <w:rsid w:val="00F65F34"/>
    <w:rsid w:val="00FD671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F077A-BDCF-4040-B232-01C516491281}"/>
</file>

<file path=customXml/itemProps2.xml><?xml version="1.0" encoding="utf-8"?>
<ds:datastoreItem xmlns:ds="http://schemas.openxmlformats.org/officeDocument/2006/customXml" ds:itemID="{07DE4C9C-137E-4CDE-9BF1-3D75286E5429}"/>
</file>

<file path=customXml/itemProps3.xml><?xml version="1.0" encoding="utf-8"?>
<ds:datastoreItem xmlns:ds="http://schemas.openxmlformats.org/officeDocument/2006/customXml" ds:itemID="{5FE668BA-F7DF-4A92-9304-496DEBD40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2022-01-20T16:17:00Z</cp:lastPrinted>
  <dcterms:created xsi:type="dcterms:W3CDTF">2022-11-04T15:07:00Z</dcterms:created>
  <dcterms:modified xsi:type="dcterms:W3CDTF">2022-11-04T15:07:00Z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