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41st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 November 2022</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India</w:t>
      </w: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President. </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India to this 4th UPR cycle and thanks them for their well-prepared presentation. At the outset, we convey our condolences to the victims of the recent tragedy in Morbi. We urge the Government to continue to assist victims and their families, and to take precautions to avoid such tragedies in the future.</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constructively offer the following recommendations for India’s consideration:</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Address caste-based discrimination against minorities by providing them with equal access to water </w:t>
        <w:tab/>
        <w:t xml:space="preserve">and sanitation services and resources and through implementation of context-specific poverty </w:t>
        <w:tab/>
        <w:tab/>
        <w:tab/>
        <w:tab/>
        <w:t xml:space="preserve">alleviation programs.</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Ensure that adequate resources are available to expedite adjudication of cases of violence against </w:t>
        <w:tab/>
        <w:tab/>
        <w:t xml:space="preserve">women.</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r>
      <w:r w:rsidDel="00000000" w:rsidR="00000000" w:rsidRPr="00000000">
        <w:rPr>
          <w:rFonts w:ascii="Times New Roman" w:cs="Times New Roman" w:eastAsia="Times New Roman" w:hAnsi="Times New Roman"/>
          <w:rtl w:val="0"/>
        </w:rPr>
        <w:t xml:space="preserve">Continue</w:t>
      </w:r>
      <w:r w:rsidDel="00000000" w:rsidR="00000000" w:rsidRPr="00000000">
        <w:rPr>
          <w:rFonts w:ascii="Times New Roman" w:cs="Times New Roman" w:eastAsia="Times New Roman" w:hAnsi="Times New Roman"/>
          <w:rtl w:val="0"/>
        </w:rPr>
        <w:t xml:space="preserve"> efforts to streamline its NDCs with the Paris Agreement goal of limiting global </w:t>
        <w:tab/>
        <w:tab/>
        <w:tab/>
        <w:tab/>
        <w:t xml:space="preserve">warming to 1.5 degrees Celsius above pre-industrial levels. </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every success during its 4th UPR cycle.</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 Mr. President.</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1CF9E-1BCD-4625-B1B9-BEF9F2F45C99}"/>
</file>

<file path=customXml/itemProps2.xml><?xml version="1.0" encoding="utf-8"?>
<ds:datastoreItem xmlns:ds="http://schemas.openxmlformats.org/officeDocument/2006/customXml" ds:itemID="{4F389FA0-47B1-4BA2-81A7-400E75CC166D}"/>
</file>

<file path=customXml/itemProps3.xml><?xml version="1.0" encoding="utf-8"?>
<ds:datastoreItem xmlns:ds="http://schemas.openxmlformats.org/officeDocument/2006/customXml" ds:itemID="{3DD5164C-7717-4EE5-B7F4-01E33F5823F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