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13F06" w14:textId="77777777" w:rsidR="00003BF9" w:rsidRDefault="00003BF9" w:rsidP="00003BF9">
      <w:pPr>
        <w:pStyle w:val="uLinie"/>
        <w:spacing w:after="454"/>
        <w:rPr>
          <w:lang w:val="en-GB"/>
        </w:rPr>
      </w:pPr>
    </w:p>
    <w:p w14:paraId="32DB7803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2897D2B9" w14:textId="4B809516" w:rsidR="00003BF9" w:rsidRDefault="002E4B9B" w:rsidP="00003BF9">
      <w:pPr>
        <w:jc w:val="center"/>
        <w:rPr>
          <w:lang w:val="fr-CH"/>
        </w:rPr>
      </w:pPr>
      <w:r>
        <w:rPr>
          <w:lang w:val="fr-CH"/>
        </w:rPr>
        <w:t>4</w:t>
      </w:r>
      <w:r w:rsidR="00256E18">
        <w:rPr>
          <w:lang w:val="fr-CH"/>
        </w:rPr>
        <w:t>1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637BCF8F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2B882FB" w14:textId="2B0611AA" w:rsidR="00003BF9" w:rsidRDefault="00800816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 w:rsidRPr="00800816">
        <w:rPr>
          <w:b/>
          <w:sz w:val="32"/>
          <w:szCs w:val="32"/>
          <w:lang w:val="fr-CH"/>
        </w:rPr>
        <w:t>Tunisie</w:t>
      </w:r>
    </w:p>
    <w:p w14:paraId="22E074D6" w14:textId="77777777" w:rsidR="00800816" w:rsidRPr="00800816" w:rsidRDefault="00800816" w:rsidP="00800816">
      <w:pPr>
        <w:rPr>
          <w:lang w:val="fr-CH"/>
        </w:rPr>
      </w:pPr>
    </w:p>
    <w:p w14:paraId="7B858855" w14:textId="1456C5AE" w:rsidR="00003BF9" w:rsidRDefault="00800816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Genève, le 8</w:t>
      </w:r>
      <w:r w:rsidR="00256E18">
        <w:rPr>
          <w:sz w:val="20"/>
          <w:szCs w:val="20"/>
          <w:lang w:val="fr-CH"/>
        </w:rPr>
        <w:t xml:space="preserve"> novembre</w:t>
      </w:r>
      <w:r w:rsidR="00D67CF9">
        <w:rPr>
          <w:sz w:val="20"/>
          <w:szCs w:val="20"/>
          <w:lang w:val="fr-CH"/>
        </w:rPr>
        <w:t xml:space="preserve"> 202</w:t>
      </w:r>
      <w:r w:rsidR="002E4B9B">
        <w:rPr>
          <w:sz w:val="20"/>
          <w:szCs w:val="20"/>
          <w:lang w:val="fr-CH"/>
        </w:rPr>
        <w:t>2</w:t>
      </w:r>
    </w:p>
    <w:p w14:paraId="4CCC2B14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4F9D74F5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669CBAE9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25BB69AB" w14:textId="77777777" w:rsidR="00003BF9" w:rsidRDefault="00003BF9" w:rsidP="00003BF9">
      <w:pPr>
        <w:rPr>
          <w:lang w:val="fr-CH"/>
        </w:rPr>
      </w:pPr>
    </w:p>
    <w:p w14:paraId="21D1839D" w14:textId="77777777" w:rsidR="00003BF9" w:rsidRPr="002D72F0" w:rsidRDefault="00003BF9" w:rsidP="00003BF9">
      <w:pPr>
        <w:jc w:val="both"/>
        <w:rPr>
          <w:sz w:val="24"/>
          <w:szCs w:val="24"/>
          <w:lang w:val="fr-CH"/>
        </w:rPr>
      </w:pPr>
      <w:r w:rsidRPr="002D72F0">
        <w:rPr>
          <w:sz w:val="24"/>
          <w:szCs w:val="24"/>
          <w:lang w:val="fr-CH"/>
        </w:rPr>
        <w:t xml:space="preserve">Monsieur le Président, </w:t>
      </w:r>
    </w:p>
    <w:p w14:paraId="7DB2E43D" w14:textId="77777777" w:rsidR="00003BF9" w:rsidRPr="002D72F0" w:rsidRDefault="00003BF9" w:rsidP="00003BF9">
      <w:pPr>
        <w:jc w:val="both"/>
        <w:rPr>
          <w:sz w:val="24"/>
          <w:szCs w:val="24"/>
          <w:lang w:val="fr-CH"/>
        </w:rPr>
      </w:pPr>
    </w:p>
    <w:p w14:paraId="52EAFFEE" w14:textId="77777777" w:rsidR="006914EC" w:rsidRPr="002D72F0" w:rsidRDefault="006914EC" w:rsidP="00003BF9">
      <w:pPr>
        <w:jc w:val="both"/>
        <w:rPr>
          <w:sz w:val="24"/>
          <w:szCs w:val="24"/>
          <w:lang w:val="fr-CH"/>
        </w:rPr>
      </w:pPr>
    </w:p>
    <w:p w14:paraId="1C692C66" w14:textId="7B7EE972" w:rsidR="004B0EE6" w:rsidRPr="002D72F0" w:rsidRDefault="00D05EE4" w:rsidP="00D05EE4">
      <w:pPr>
        <w:spacing w:line="276" w:lineRule="auto"/>
        <w:rPr>
          <w:sz w:val="24"/>
          <w:szCs w:val="24"/>
          <w:lang w:val="fr-CH"/>
        </w:rPr>
      </w:pPr>
      <w:r w:rsidRPr="002D72F0">
        <w:rPr>
          <w:sz w:val="24"/>
          <w:szCs w:val="24"/>
          <w:lang w:val="fr-CH"/>
        </w:rPr>
        <w:t xml:space="preserve">La Suisse </w:t>
      </w:r>
      <w:r w:rsidR="00C8053A">
        <w:rPr>
          <w:sz w:val="24"/>
          <w:szCs w:val="24"/>
          <w:lang w:val="fr-CH"/>
        </w:rPr>
        <w:t>salue</w:t>
      </w:r>
      <w:r w:rsidR="006D1ECE">
        <w:rPr>
          <w:sz w:val="24"/>
          <w:szCs w:val="24"/>
          <w:lang w:val="fr-CH"/>
        </w:rPr>
        <w:t xml:space="preserve"> </w:t>
      </w:r>
      <w:r w:rsidRPr="002D72F0">
        <w:rPr>
          <w:sz w:val="24"/>
          <w:szCs w:val="24"/>
          <w:lang w:val="fr-CH"/>
        </w:rPr>
        <w:t xml:space="preserve">la délégation </w:t>
      </w:r>
      <w:r w:rsidR="00570956">
        <w:rPr>
          <w:sz w:val="24"/>
          <w:szCs w:val="24"/>
          <w:lang w:val="fr-CH"/>
        </w:rPr>
        <w:t xml:space="preserve">de </w:t>
      </w:r>
      <w:r w:rsidR="00800816">
        <w:rPr>
          <w:sz w:val="24"/>
          <w:szCs w:val="24"/>
          <w:lang w:val="fr-CH"/>
        </w:rPr>
        <w:t xml:space="preserve">la </w:t>
      </w:r>
      <w:r w:rsidR="00800816" w:rsidRPr="00800816">
        <w:rPr>
          <w:sz w:val="24"/>
          <w:szCs w:val="24"/>
          <w:lang w:val="fr-CH"/>
        </w:rPr>
        <w:t>Tunisie</w:t>
      </w:r>
      <w:r w:rsidR="006D1ECE">
        <w:rPr>
          <w:sz w:val="24"/>
          <w:szCs w:val="24"/>
          <w:lang w:val="fr-CH"/>
        </w:rPr>
        <w:t xml:space="preserve"> et formule les </w:t>
      </w:r>
      <w:r w:rsidR="009D22D7">
        <w:rPr>
          <w:sz w:val="24"/>
          <w:szCs w:val="24"/>
          <w:lang w:val="fr-CH"/>
        </w:rPr>
        <w:t>recommandations suivantes:</w:t>
      </w:r>
      <w:r w:rsidRPr="002D72F0">
        <w:rPr>
          <w:sz w:val="24"/>
          <w:szCs w:val="24"/>
          <w:lang w:val="fr-CH"/>
        </w:rPr>
        <w:t xml:space="preserve"> </w:t>
      </w:r>
    </w:p>
    <w:p w14:paraId="09D8FDDB" w14:textId="77777777" w:rsidR="00003BF9" w:rsidRPr="002D72F0" w:rsidRDefault="00003BF9" w:rsidP="003602E2">
      <w:pPr>
        <w:jc w:val="both"/>
        <w:rPr>
          <w:sz w:val="24"/>
          <w:szCs w:val="24"/>
          <w:lang w:val="fr-CH"/>
        </w:rPr>
      </w:pPr>
    </w:p>
    <w:p w14:paraId="01A5C015" w14:textId="327F981D" w:rsidR="00A751A5" w:rsidRDefault="00EF3729" w:rsidP="00466E44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Assurer que l’institution qui succédera au Conseil Supérieur provisoire de la Magistrature</w:t>
      </w:r>
      <w:r w:rsidR="000E10FB">
        <w:rPr>
          <w:sz w:val="24"/>
          <w:szCs w:val="24"/>
          <w:lang w:val="fr-CH"/>
        </w:rPr>
        <w:t xml:space="preserve"> établi par le décret-loi n</w:t>
      </w:r>
      <w:r w:rsidR="000E10FB" w:rsidRPr="00F92E29">
        <w:rPr>
          <w:rFonts w:eastAsia="Times New Roman" w:cs="Arial"/>
          <w:sz w:val="24"/>
          <w:szCs w:val="24"/>
          <w:lang w:val="fr-CH" w:eastAsia="en-US"/>
        </w:rPr>
        <w:t>°</w:t>
      </w:r>
      <w:r w:rsidR="000E10FB">
        <w:rPr>
          <w:sz w:val="24"/>
          <w:szCs w:val="24"/>
          <w:lang w:val="fr-CH"/>
        </w:rPr>
        <w:t xml:space="preserve"> 2022-11 </w:t>
      </w:r>
      <w:r w:rsidR="00466E44" w:rsidRPr="00466E44">
        <w:rPr>
          <w:sz w:val="24"/>
          <w:szCs w:val="24"/>
          <w:lang w:val="fr-CH"/>
        </w:rPr>
        <w:t>respecte les</w:t>
      </w:r>
      <w:r w:rsidR="00466E44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>standards internationaux en matière d</w:t>
      </w:r>
      <w:r w:rsidR="00CF0F36" w:rsidRPr="00CF0F36">
        <w:rPr>
          <w:sz w:val="24"/>
          <w:szCs w:val="24"/>
          <w:lang w:val="fr-CH"/>
        </w:rPr>
        <w:t>’indépendance de la justice</w:t>
      </w:r>
      <w:r>
        <w:rPr>
          <w:sz w:val="24"/>
          <w:szCs w:val="24"/>
          <w:lang w:val="fr-CH"/>
        </w:rPr>
        <w:t>, notamment en</w:t>
      </w:r>
      <w:r w:rsidR="00F92E29">
        <w:rPr>
          <w:sz w:val="24"/>
          <w:szCs w:val="24"/>
          <w:lang w:val="fr-CH"/>
        </w:rPr>
        <w:t xml:space="preserve"> </w:t>
      </w:r>
      <w:r w:rsidR="00CF0F36" w:rsidRPr="00CF0F36">
        <w:rPr>
          <w:sz w:val="24"/>
          <w:szCs w:val="24"/>
          <w:lang w:val="fr-CH"/>
        </w:rPr>
        <w:t>protégeant les magistrats de toute intervention du pouvoir exécutif dans leur travail et leur carrière.</w:t>
      </w:r>
    </w:p>
    <w:p w14:paraId="368B8EB9" w14:textId="77777777" w:rsidR="00E86293" w:rsidRDefault="00E86293" w:rsidP="00E86293">
      <w:pPr>
        <w:pStyle w:val="ListParagraph"/>
        <w:spacing w:line="276" w:lineRule="auto"/>
        <w:ind w:left="1080"/>
        <w:jc w:val="both"/>
        <w:rPr>
          <w:sz w:val="24"/>
          <w:szCs w:val="24"/>
          <w:lang w:val="fr-CH"/>
        </w:rPr>
      </w:pPr>
    </w:p>
    <w:p w14:paraId="1E5D03A0" w14:textId="76C2BCEB" w:rsidR="00E86293" w:rsidRPr="00E86293" w:rsidRDefault="00CA4547" w:rsidP="00B4129D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Garantir et protéger la liberté d’expression, notamment en amendant</w:t>
      </w:r>
      <w:r w:rsidR="00F92E29" w:rsidRPr="00F92E29">
        <w:rPr>
          <w:sz w:val="24"/>
          <w:szCs w:val="24"/>
          <w:lang w:val="fr-CH"/>
        </w:rPr>
        <w:t xml:space="preserve"> le </w:t>
      </w:r>
      <w:r w:rsidR="00F92E29" w:rsidRPr="00F92E29">
        <w:rPr>
          <w:rFonts w:eastAsia="Times New Roman" w:cs="Arial"/>
          <w:sz w:val="24"/>
          <w:szCs w:val="24"/>
          <w:lang w:val="fr-CH" w:eastAsia="en-US"/>
        </w:rPr>
        <w:t>décret-loi n°</w:t>
      </w:r>
      <w:r w:rsidR="00EF3729">
        <w:rPr>
          <w:rFonts w:eastAsia="Times New Roman" w:cs="Arial"/>
          <w:sz w:val="24"/>
          <w:szCs w:val="24"/>
          <w:lang w:val="fr-CH" w:eastAsia="en-US"/>
        </w:rPr>
        <w:t xml:space="preserve"> 2022-</w:t>
      </w:r>
      <w:r w:rsidR="00F92E29">
        <w:rPr>
          <w:rFonts w:eastAsia="Times New Roman" w:cs="Arial"/>
          <w:sz w:val="24"/>
          <w:szCs w:val="24"/>
          <w:lang w:val="fr-CH" w:eastAsia="en-US"/>
        </w:rPr>
        <w:t>54 relatif à la lutte contre</w:t>
      </w:r>
      <w:r w:rsidR="00F92E29">
        <w:rPr>
          <w:rFonts w:eastAsia="Times New Roman" w:cs="Arial"/>
          <w:lang w:val="fr-CH" w:eastAsia="en-US"/>
        </w:rPr>
        <w:t xml:space="preserve"> </w:t>
      </w:r>
      <w:r w:rsidR="00F92E29" w:rsidRPr="00F92E29">
        <w:rPr>
          <w:rFonts w:eastAsia="Times New Roman" w:cs="Arial"/>
          <w:sz w:val="24"/>
          <w:szCs w:val="24"/>
          <w:lang w:val="fr-CH" w:eastAsia="en-US"/>
        </w:rPr>
        <w:t>les</w:t>
      </w:r>
      <w:r w:rsidR="00E86293">
        <w:rPr>
          <w:rFonts w:eastAsia="Times New Roman" w:cs="Arial"/>
          <w:sz w:val="24"/>
          <w:szCs w:val="24"/>
          <w:lang w:val="fr-CH" w:eastAsia="en-US"/>
        </w:rPr>
        <w:t xml:space="preserve"> infractions </w:t>
      </w:r>
      <w:r w:rsidR="00B4129D" w:rsidRPr="00B4129D">
        <w:rPr>
          <w:rFonts w:eastAsia="Times New Roman" w:cs="Arial"/>
          <w:sz w:val="24"/>
          <w:szCs w:val="24"/>
          <w:lang w:val="fr-CH" w:eastAsia="en-US"/>
        </w:rPr>
        <w:t>liées aux</w:t>
      </w:r>
      <w:r w:rsidR="00B4129D">
        <w:rPr>
          <w:rFonts w:eastAsia="Times New Roman" w:cs="Arial"/>
          <w:sz w:val="24"/>
          <w:szCs w:val="24"/>
          <w:lang w:val="fr-CH" w:eastAsia="en-US"/>
        </w:rPr>
        <w:t xml:space="preserve"> </w:t>
      </w:r>
      <w:r w:rsidR="00E86293">
        <w:rPr>
          <w:rFonts w:eastAsia="Times New Roman" w:cs="Arial"/>
          <w:sz w:val="24"/>
          <w:szCs w:val="24"/>
          <w:lang w:val="fr-CH" w:eastAsia="en-US"/>
        </w:rPr>
        <w:t>systèmes d’information et de communication pour le mettre en conformité avec les engagements internationaux de la Tunisie, en particulier</w:t>
      </w:r>
      <w:r>
        <w:rPr>
          <w:rFonts w:eastAsia="Times New Roman" w:cs="Arial"/>
          <w:sz w:val="24"/>
          <w:szCs w:val="24"/>
          <w:lang w:val="fr-CH" w:eastAsia="en-US"/>
        </w:rPr>
        <w:t xml:space="preserve"> l’article 19 du</w:t>
      </w:r>
      <w:r w:rsidR="00E86293">
        <w:rPr>
          <w:rFonts w:eastAsia="Times New Roman" w:cs="Arial"/>
          <w:sz w:val="24"/>
          <w:szCs w:val="24"/>
          <w:lang w:val="fr-CH" w:eastAsia="en-US"/>
        </w:rPr>
        <w:t xml:space="preserve"> Pacte international relatif aux droits civils et politiques.</w:t>
      </w:r>
    </w:p>
    <w:p w14:paraId="4A93B3B7" w14:textId="763C1E23" w:rsidR="00E86293" w:rsidRPr="00E86293" w:rsidRDefault="00E86293" w:rsidP="00E86293">
      <w:pPr>
        <w:spacing w:line="276" w:lineRule="auto"/>
        <w:jc w:val="both"/>
        <w:rPr>
          <w:sz w:val="24"/>
          <w:szCs w:val="24"/>
          <w:lang w:val="fr-CH"/>
        </w:rPr>
      </w:pPr>
    </w:p>
    <w:p w14:paraId="562B0E19" w14:textId="355B14F7" w:rsidR="00F92E29" w:rsidRPr="00F92E29" w:rsidRDefault="00F92E29" w:rsidP="004C6B78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fr-CH"/>
        </w:rPr>
      </w:pPr>
      <w:r w:rsidRPr="00F92E29">
        <w:rPr>
          <w:sz w:val="24"/>
          <w:szCs w:val="24"/>
          <w:lang w:val="fr-CH"/>
        </w:rPr>
        <w:t xml:space="preserve">Amender le Code de justice militaire et </w:t>
      </w:r>
      <w:r w:rsidR="004C6B78" w:rsidRPr="004C6B78">
        <w:rPr>
          <w:sz w:val="24"/>
          <w:szCs w:val="24"/>
          <w:lang w:val="fr-CH"/>
        </w:rPr>
        <w:t xml:space="preserve">autres textes pertinents </w:t>
      </w:r>
      <w:r w:rsidRPr="00F92E29">
        <w:rPr>
          <w:sz w:val="24"/>
          <w:szCs w:val="24"/>
          <w:lang w:val="fr-CH"/>
        </w:rPr>
        <w:t>afin d’interdire la traduction de civils devant la justice militaire.</w:t>
      </w:r>
    </w:p>
    <w:p w14:paraId="7A01AA37" w14:textId="2CEBEA88" w:rsidR="00800816" w:rsidRDefault="00800816" w:rsidP="00800816">
      <w:pPr>
        <w:spacing w:line="276" w:lineRule="auto"/>
        <w:ind w:left="720"/>
        <w:jc w:val="both"/>
        <w:rPr>
          <w:sz w:val="24"/>
          <w:szCs w:val="24"/>
          <w:lang w:val="fr-CH"/>
        </w:rPr>
      </w:pPr>
    </w:p>
    <w:p w14:paraId="71912245" w14:textId="67DC9A1D" w:rsidR="00800816" w:rsidRDefault="00800816" w:rsidP="00800816">
      <w:pPr>
        <w:spacing w:line="276" w:lineRule="auto"/>
        <w:ind w:left="720"/>
        <w:jc w:val="both"/>
        <w:rPr>
          <w:sz w:val="24"/>
          <w:szCs w:val="24"/>
          <w:lang w:val="fr-CH"/>
        </w:rPr>
      </w:pPr>
    </w:p>
    <w:p w14:paraId="58DE64F8" w14:textId="23A4EA1E" w:rsidR="003613D8" w:rsidRPr="002D72F0" w:rsidRDefault="00003BF9" w:rsidP="00D036E7">
      <w:pPr>
        <w:rPr>
          <w:sz w:val="24"/>
          <w:szCs w:val="24"/>
          <w:lang w:val="fr-CH"/>
        </w:rPr>
      </w:pPr>
      <w:r w:rsidRPr="002D72F0">
        <w:rPr>
          <w:sz w:val="24"/>
          <w:szCs w:val="24"/>
          <w:lang w:val="fr-CH"/>
        </w:rPr>
        <w:t>Je vous remercie.</w:t>
      </w:r>
    </w:p>
    <w:p w14:paraId="66D467D1" w14:textId="77777777" w:rsidR="000D1E6C" w:rsidRDefault="000D1E6C" w:rsidP="00D036E7">
      <w:pPr>
        <w:rPr>
          <w:sz w:val="24"/>
          <w:szCs w:val="24"/>
          <w:lang w:val="fr-CH"/>
        </w:rPr>
      </w:pPr>
      <w:bookmarkStart w:id="0" w:name="_GoBack"/>
      <w:bookmarkEnd w:id="0"/>
    </w:p>
    <w:sectPr w:rsidR="000D1E6C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46E56" w14:textId="77777777" w:rsidR="0023280A" w:rsidRDefault="0023280A">
      <w:r>
        <w:separator/>
      </w:r>
    </w:p>
  </w:endnote>
  <w:endnote w:type="continuationSeparator" w:id="0">
    <w:p w14:paraId="447C9FED" w14:textId="77777777" w:rsidR="0023280A" w:rsidRDefault="0023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738B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07056D79" w14:textId="77777777" w:rsidR="00B82727" w:rsidRPr="00450C00" w:rsidRDefault="003F744B">
    <w:pPr>
      <w:pStyle w:val="Footer"/>
      <w:pBdr>
        <w:top w:val="single" w:sz="4" w:space="1" w:color="auto"/>
      </w:pBdr>
      <w:rPr>
        <w:b/>
        <w:sz w:val="15"/>
        <w:szCs w:val="15"/>
        <w:lang w:val="fr-CH"/>
      </w:rPr>
    </w:pPr>
    <w:r w:rsidRPr="00450C00">
      <w:rPr>
        <w:b/>
        <w:sz w:val="15"/>
        <w:szCs w:val="15"/>
        <w:lang w:val="fr-CH"/>
      </w:rPr>
      <w:t xml:space="preserve">Mission permanente de la Suisse auprès de l'Office des Nations Unies et des autres organisations internationales à Genève </w:t>
    </w:r>
  </w:p>
  <w:p w14:paraId="7645637E" w14:textId="77777777" w:rsidR="00B82727" w:rsidRPr="00450C00" w:rsidRDefault="003F744B">
    <w:pPr>
      <w:pStyle w:val="Footer"/>
      <w:spacing w:after="80"/>
      <w:rPr>
        <w:b/>
        <w:sz w:val="15"/>
        <w:szCs w:val="15"/>
      </w:rPr>
    </w:pPr>
    <w:r w:rsidRPr="00450C00">
      <w:rPr>
        <w:b/>
        <w:sz w:val="15"/>
        <w:szCs w:val="15"/>
      </w:rPr>
      <w:t>Permanent Mission of Switzerland to the United Nations Office and to the other International Organizations in Geneva</w:t>
    </w:r>
  </w:p>
  <w:p w14:paraId="5F06BCE0" w14:textId="77777777" w:rsidR="00B82727" w:rsidRPr="00450C00" w:rsidRDefault="003F744B">
    <w:pPr>
      <w:pStyle w:val="Footer"/>
      <w:rPr>
        <w:sz w:val="15"/>
        <w:szCs w:val="15"/>
        <w:lang w:val="fr-CH"/>
      </w:rPr>
    </w:pPr>
    <w:r w:rsidRPr="00450C00">
      <w:rPr>
        <w:sz w:val="15"/>
        <w:szCs w:val="15"/>
        <w:lang w:val="fr-CH"/>
      </w:rPr>
      <w:t xml:space="preserve">Rue de </w:t>
    </w:r>
    <w:proofErr w:type="spellStart"/>
    <w:r w:rsidRPr="00450C00">
      <w:rPr>
        <w:sz w:val="15"/>
        <w:szCs w:val="15"/>
        <w:lang w:val="fr-CH"/>
      </w:rPr>
      <w:t>Varembé</w:t>
    </w:r>
    <w:proofErr w:type="spellEnd"/>
    <w:r w:rsidRPr="00450C00">
      <w:rPr>
        <w:sz w:val="15"/>
        <w:szCs w:val="15"/>
        <w:lang w:val="fr-CH"/>
      </w:rPr>
      <w:t xml:space="preserve"> 9-11, CP 194, 1211 Genève 20</w:t>
    </w:r>
  </w:p>
  <w:p w14:paraId="2088D0FE" w14:textId="77777777" w:rsidR="00B82727" w:rsidRPr="00450C00" w:rsidRDefault="000D1E2A">
    <w:pPr>
      <w:pStyle w:val="Footer"/>
      <w:rPr>
        <w:sz w:val="15"/>
        <w:szCs w:val="15"/>
        <w:lang w:val="fr-CH"/>
      </w:rPr>
    </w:pPr>
    <w:r w:rsidRPr="00450C00">
      <w:rPr>
        <w:sz w:val="15"/>
        <w:szCs w:val="15"/>
        <w:lang w:val="fr-CH"/>
      </w:rPr>
      <w:t>Tél. +41 (0)58 482 24 41</w:t>
    </w:r>
    <w:r w:rsidR="00E128AD" w:rsidRPr="00450C00">
      <w:rPr>
        <w:sz w:val="15"/>
        <w:szCs w:val="15"/>
        <w:lang w:val="fr-CH"/>
      </w:rPr>
      <w:t>, Fax +41 (0)58 482</w:t>
    </w:r>
    <w:r w:rsidR="003F744B" w:rsidRPr="00450C00">
      <w:rPr>
        <w:sz w:val="15"/>
        <w:szCs w:val="15"/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AA17D" w14:textId="77777777" w:rsidR="0023280A" w:rsidRDefault="0023280A">
      <w:r>
        <w:separator/>
      </w:r>
    </w:p>
  </w:footnote>
  <w:footnote w:type="continuationSeparator" w:id="0">
    <w:p w14:paraId="461A385A" w14:textId="77777777" w:rsidR="0023280A" w:rsidRDefault="00232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52DB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2ABEDE78" w14:textId="77777777">
      <w:trPr>
        <w:cantSplit/>
        <w:trHeight w:hRule="exact" w:val="1840"/>
      </w:trPr>
      <w:tc>
        <w:tcPr>
          <w:tcW w:w="4848" w:type="dxa"/>
        </w:tcPr>
        <w:p w14:paraId="32304D5C" w14:textId="77777777" w:rsidR="00B82727" w:rsidRDefault="003F744B">
          <w:pPr>
            <w:pStyle w:val="Logo"/>
          </w:pPr>
          <w:r>
            <w:drawing>
              <wp:inline distT="0" distB="0" distL="0" distR="0" wp14:anchorId="4CDC8D6D" wp14:editId="442A6A89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02147F7E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676BB9AC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77696A0C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0E431BE"/>
    <w:multiLevelType w:val="hybridMultilevel"/>
    <w:tmpl w:val="22AC8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37115424"/>
    <w:multiLevelType w:val="hybridMultilevel"/>
    <w:tmpl w:val="4FA24BE2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D7F64"/>
    <w:multiLevelType w:val="hybridMultilevel"/>
    <w:tmpl w:val="1D20BCB8"/>
    <w:lvl w:ilvl="0" w:tplc="642A39F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41779"/>
    <w:multiLevelType w:val="hybridMultilevel"/>
    <w:tmpl w:val="E3886CF8"/>
    <w:lvl w:ilvl="0" w:tplc="F88E1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B04DE"/>
    <w:multiLevelType w:val="hybridMultilevel"/>
    <w:tmpl w:val="DC4AC7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047EF"/>
    <w:rsid w:val="00014C5A"/>
    <w:rsid w:val="000522C0"/>
    <w:rsid w:val="000543C4"/>
    <w:rsid w:val="000849B6"/>
    <w:rsid w:val="000B0BF0"/>
    <w:rsid w:val="000B2C24"/>
    <w:rsid w:val="000B52D7"/>
    <w:rsid w:val="000B5DCC"/>
    <w:rsid w:val="000B6717"/>
    <w:rsid w:val="000C2085"/>
    <w:rsid w:val="000C22E3"/>
    <w:rsid w:val="000D1E2A"/>
    <w:rsid w:val="000D1E6C"/>
    <w:rsid w:val="000E10FB"/>
    <w:rsid w:val="000F05B7"/>
    <w:rsid w:val="000F70AB"/>
    <w:rsid w:val="001601BD"/>
    <w:rsid w:val="0017422C"/>
    <w:rsid w:val="00184684"/>
    <w:rsid w:val="00190F23"/>
    <w:rsid w:val="00192DD8"/>
    <w:rsid w:val="001C76E3"/>
    <w:rsid w:val="001D3708"/>
    <w:rsid w:val="001E2205"/>
    <w:rsid w:val="001F556E"/>
    <w:rsid w:val="00200773"/>
    <w:rsid w:val="0020728D"/>
    <w:rsid w:val="0022016B"/>
    <w:rsid w:val="0022066C"/>
    <w:rsid w:val="00227C66"/>
    <w:rsid w:val="0023280A"/>
    <w:rsid w:val="002403DC"/>
    <w:rsid w:val="00256E18"/>
    <w:rsid w:val="0028272A"/>
    <w:rsid w:val="00290B7F"/>
    <w:rsid w:val="00291B8D"/>
    <w:rsid w:val="002942BA"/>
    <w:rsid w:val="002966B8"/>
    <w:rsid w:val="00297AB9"/>
    <w:rsid w:val="002A1A8B"/>
    <w:rsid w:val="002A2066"/>
    <w:rsid w:val="002A798D"/>
    <w:rsid w:val="002D179E"/>
    <w:rsid w:val="002D72F0"/>
    <w:rsid w:val="002E2BEF"/>
    <w:rsid w:val="002E4B9B"/>
    <w:rsid w:val="002F6BEE"/>
    <w:rsid w:val="00327724"/>
    <w:rsid w:val="003602E2"/>
    <w:rsid w:val="0036101B"/>
    <w:rsid w:val="003613D8"/>
    <w:rsid w:val="00363CEA"/>
    <w:rsid w:val="003710E1"/>
    <w:rsid w:val="0039660B"/>
    <w:rsid w:val="003A272F"/>
    <w:rsid w:val="003C5228"/>
    <w:rsid w:val="003F744B"/>
    <w:rsid w:val="00402186"/>
    <w:rsid w:val="00440F86"/>
    <w:rsid w:val="00450C00"/>
    <w:rsid w:val="00466E44"/>
    <w:rsid w:val="004714DF"/>
    <w:rsid w:val="00487EDB"/>
    <w:rsid w:val="004A50BB"/>
    <w:rsid w:val="004B0C11"/>
    <w:rsid w:val="004B0EE6"/>
    <w:rsid w:val="004B3CE4"/>
    <w:rsid w:val="004C6B78"/>
    <w:rsid w:val="004D643E"/>
    <w:rsid w:val="004E5D9E"/>
    <w:rsid w:val="00500182"/>
    <w:rsid w:val="00510A53"/>
    <w:rsid w:val="005264A7"/>
    <w:rsid w:val="0053677E"/>
    <w:rsid w:val="00570956"/>
    <w:rsid w:val="0058679A"/>
    <w:rsid w:val="005A210F"/>
    <w:rsid w:val="005A24C5"/>
    <w:rsid w:val="005A5A26"/>
    <w:rsid w:val="005B45E4"/>
    <w:rsid w:val="005D34A0"/>
    <w:rsid w:val="005E6A5E"/>
    <w:rsid w:val="00620E6A"/>
    <w:rsid w:val="0062148D"/>
    <w:rsid w:val="00626F26"/>
    <w:rsid w:val="00644113"/>
    <w:rsid w:val="00647687"/>
    <w:rsid w:val="00657DBB"/>
    <w:rsid w:val="006678CD"/>
    <w:rsid w:val="006800C8"/>
    <w:rsid w:val="006914EC"/>
    <w:rsid w:val="006B3B20"/>
    <w:rsid w:val="006D1ECE"/>
    <w:rsid w:val="006D6D98"/>
    <w:rsid w:val="006F1082"/>
    <w:rsid w:val="006F7B84"/>
    <w:rsid w:val="007004A2"/>
    <w:rsid w:val="00726322"/>
    <w:rsid w:val="00731EB7"/>
    <w:rsid w:val="007B0226"/>
    <w:rsid w:val="007E5D13"/>
    <w:rsid w:val="00800816"/>
    <w:rsid w:val="00816032"/>
    <w:rsid w:val="00826CA8"/>
    <w:rsid w:val="008856AD"/>
    <w:rsid w:val="008973D5"/>
    <w:rsid w:val="008974C6"/>
    <w:rsid w:val="008A760E"/>
    <w:rsid w:val="008D1162"/>
    <w:rsid w:val="008E1C3B"/>
    <w:rsid w:val="008F4C02"/>
    <w:rsid w:val="008F5C23"/>
    <w:rsid w:val="0091189F"/>
    <w:rsid w:val="009141D4"/>
    <w:rsid w:val="00942997"/>
    <w:rsid w:val="0094308C"/>
    <w:rsid w:val="00944407"/>
    <w:rsid w:val="009460F6"/>
    <w:rsid w:val="00982752"/>
    <w:rsid w:val="009928E5"/>
    <w:rsid w:val="0099451D"/>
    <w:rsid w:val="009D1F9D"/>
    <w:rsid w:val="009D22D7"/>
    <w:rsid w:val="009F4974"/>
    <w:rsid w:val="00A05923"/>
    <w:rsid w:val="00A05E68"/>
    <w:rsid w:val="00A1213F"/>
    <w:rsid w:val="00A22A8D"/>
    <w:rsid w:val="00A250A9"/>
    <w:rsid w:val="00A47E56"/>
    <w:rsid w:val="00A751A5"/>
    <w:rsid w:val="00A81C05"/>
    <w:rsid w:val="00A90197"/>
    <w:rsid w:val="00A91D61"/>
    <w:rsid w:val="00AA13D9"/>
    <w:rsid w:val="00AA2481"/>
    <w:rsid w:val="00AD1440"/>
    <w:rsid w:val="00B01656"/>
    <w:rsid w:val="00B20434"/>
    <w:rsid w:val="00B23ED0"/>
    <w:rsid w:val="00B4129D"/>
    <w:rsid w:val="00B74001"/>
    <w:rsid w:val="00B74980"/>
    <w:rsid w:val="00B82727"/>
    <w:rsid w:val="00B95249"/>
    <w:rsid w:val="00B95470"/>
    <w:rsid w:val="00BD4467"/>
    <w:rsid w:val="00BE0169"/>
    <w:rsid w:val="00BF1A0D"/>
    <w:rsid w:val="00BF4636"/>
    <w:rsid w:val="00C15E7F"/>
    <w:rsid w:val="00C16F4D"/>
    <w:rsid w:val="00C25955"/>
    <w:rsid w:val="00C8053A"/>
    <w:rsid w:val="00C84E70"/>
    <w:rsid w:val="00CA23BA"/>
    <w:rsid w:val="00CA4547"/>
    <w:rsid w:val="00CE49B1"/>
    <w:rsid w:val="00CF0F36"/>
    <w:rsid w:val="00CF4864"/>
    <w:rsid w:val="00D036E7"/>
    <w:rsid w:val="00D05EE4"/>
    <w:rsid w:val="00D40825"/>
    <w:rsid w:val="00D61AB3"/>
    <w:rsid w:val="00D630B8"/>
    <w:rsid w:val="00D67CF9"/>
    <w:rsid w:val="00D705F7"/>
    <w:rsid w:val="00D86048"/>
    <w:rsid w:val="00DB6968"/>
    <w:rsid w:val="00DD743B"/>
    <w:rsid w:val="00DE5479"/>
    <w:rsid w:val="00E010C6"/>
    <w:rsid w:val="00E128AD"/>
    <w:rsid w:val="00E45DD4"/>
    <w:rsid w:val="00E50A83"/>
    <w:rsid w:val="00E51026"/>
    <w:rsid w:val="00E5661A"/>
    <w:rsid w:val="00E6269D"/>
    <w:rsid w:val="00E81845"/>
    <w:rsid w:val="00E86293"/>
    <w:rsid w:val="00E97C46"/>
    <w:rsid w:val="00EF3729"/>
    <w:rsid w:val="00F27A53"/>
    <w:rsid w:val="00F30020"/>
    <w:rsid w:val="00F37B70"/>
    <w:rsid w:val="00F70913"/>
    <w:rsid w:val="00F77E95"/>
    <w:rsid w:val="00F81960"/>
    <w:rsid w:val="00F92E29"/>
    <w:rsid w:val="00FD1932"/>
    <w:rsid w:val="00FE0462"/>
    <w:rsid w:val="00FF3959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7ED1C0"/>
  <w15:docId w15:val="{04A46EFB-34AE-47C8-922F-C3D714D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styleId="ListParagraph">
    <w:name w:val="List Paragraph"/>
    <w:basedOn w:val="Normal"/>
    <w:uiPriority w:val="34"/>
    <w:qFormat/>
    <w:rsid w:val="004B0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CACC00-5366-4493-836F-1806D5EA6C46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746355A3-7697-4AAB-8812-6391A325B564}"/>
</file>

<file path=customXml/itemProps4.xml><?xml version="1.0" encoding="utf-8"?>
<ds:datastoreItem xmlns:ds="http://schemas.openxmlformats.org/officeDocument/2006/customXml" ds:itemID="{C7A28D5A-96F3-4DC1-A2E9-DEC44823EB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Michael Meier</cp:lastModifiedBy>
  <cp:revision>12</cp:revision>
  <cp:lastPrinted>2021-10-20T10:53:00Z</cp:lastPrinted>
  <dcterms:created xsi:type="dcterms:W3CDTF">2022-11-02T11:35:00Z</dcterms:created>
  <dcterms:modified xsi:type="dcterms:W3CDTF">2022-11-07T08:26:00Z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