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4703EB">
        <w:rPr>
          <w:b/>
          <w:bCs/>
          <w:sz w:val="26"/>
          <w:szCs w:val="26"/>
          <w:lang w:val="en-GB"/>
        </w:rPr>
        <w:t>Universal Periodic Review</w:t>
      </w:r>
      <w:r w:rsidRPr="002E661A">
        <w:rPr>
          <w:b/>
          <w:bCs/>
          <w:sz w:val="26"/>
          <w:szCs w:val="26"/>
          <w:lang w:val="en-GB"/>
        </w:rPr>
        <w:t xml:space="preserve">, </w:t>
      </w:r>
      <w:r w:rsidR="004703EB" w:rsidRPr="002E661A">
        <w:rPr>
          <w:b/>
          <w:bCs/>
          <w:sz w:val="26"/>
          <w:szCs w:val="26"/>
          <w:lang w:val="en-GB"/>
        </w:rPr>
        <w:t>4</w:t>
      </w:r>
      <w:r w:rsidR="00A42274" w:rsidRPr="002E661A">
        <w:rPr>
          <w:b/>
          <w:bCs/>
          <w:sz w:val="26"/>
          <w:szCs w:val="26"/>
          <w:lang w:val="en-GB"/>
        </w:rPr>
        <w:t>1</w:t>
      </w:r>
      <w:r w:rsidR="004703EB" w:rsidRPr="002E661A">
        <w:rPr>
          <w:b/>
          <w:bCs/>
          <w:sz w:val="26"/>
          <w:szCs w:val="26"/>
          <w:vertAlign w:val="superscript"/>
          <w:lang w:val="en-GB"/>
        </w:rPr>
        <w:t>th</w:t>
      </w:r>
      <w:r w:rsidR="004703EB" w:rsidRPr="002E661A">
        <w:rPr>
          <w:b/>
          <w:bCs/>
          <w:sz w:val="26"/>
          <w:szCs w:val="26"/>
          <w:lang w:val="en-GB"/>
        </w:rPr>
        <w:t xml:space="preserve"> </w:t>
      </w:r>
      <w:r w:rsidRPr="002E661A">
        <w:rPr>
          <w:b/>
          <w:bCs/>
          <w:sz w:val="26"/>
          <w:szCs w:val="26"/>
          <w:lang w:val="en-GB"/>
        </w:rPr>
        <w:t>session</w:t>
      </w:r>
    </w:p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Human Rights Council</w:t>
      </w:r>
    </w:p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UPR of </w:t>
      </w:r>
      <w:r w:rsidR="005C4C3C">
        <w:rPr>
          <w:b/>
          <w:bCs/>
          <w:sz w:val="26"/>
          <w:szCs w:val="26"/>
          <w:lang w:val="en-GB"/>
        </w:rPr>
        <w:t>India</w:t>
      </w:r>
      <w:r w:rsidRPr="004703EB">
        <w:rPr>
          <w:b/>
          <w:bCs/>
          <w:sz w:val="26"/>
          <w:szCs w:val="26"/>
          <w:lang w:val="en-GB"/>
        </w:rPr>
        <w:t xml:space="preserve">, </w:t>
      </w:r>
      <w:r w:rsidR="002E661A">
        <w:rPr>
          <w:b/>
          <w:bCs/>
          <w:sz w:val="26"/>
          <w:szCs w:val="26"/>
          <w:lang w:val="en-GB"/>
        </w:rPr>
        <w:t>10 November 2022</w:t>
      </w:r>
    </w:p>
    <w:p w:rsidR="00E7611D" w:rsidRPr="004703EB" w:rsidRDefault="00E7611D" w:rsidP="00E7611D">
      <w:pPr>
        <w:pStyle w:val="Default"/>
        <w:rPr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Intervention by Denmark</w:t>
      </w:r>
    </w:p>
    <w:p w:rsidR="00E7611D" w:rsidRPr="004703EB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E7611D" w:rsidRPr="004703EB" w:rsidRDefault="00E7611D" w:rsidP="00E7611D">
      <w:pPr>
        <w:pStyle w:val="Default"/>
        <w:rPr>
          <w:sz w:val="26"/>
          <w:szCs w:val="26"/>
          <w:lang w:val="en-GB"/>
        </w:rPr>
      </w:pPr>
    </w:p>
    <w:p w:rsidR="004703EB" w:rsidRPr="004D30A8" w:rsidRDefault="004703EB" w:rsidP="00E7611D">
      <w:pPr>
        <w:pStyle w:val="Default"/>
        <w:rPr>
          <w:b/>
          <w:color w:val="FF0000"/>
          <w:sz w:val="26"/>
          <w:szCs w:val="26"/>
          <w:lang w:val="en-US"/>
        </w:rPr>
      </w:pPr>
    </w:p>
    <w:p w:rsidR="004703EB" w:rsidRPr="004D30A8" w:rsidRDefault="004703EB" w:rsidP="004703EB">
      <w:pPr>
        <w:pStyle w:val="Default"/>
        <w:jc w:val="right"/>
        <w:rPr>
          <w:i/>
          <w:sz w:val="26"/>
          <w:szCs w:val="26"/>
          <w:lang w:val="en-US"/>
        </w:rPr>
      </w:pPr>
      <w:r w:rsidRPr="004D30A8">
        <w:rPr>
          <w:i/>
          <w:sz w:val="26"/>
          <w:szCs w:val="26"/>
          <w:lang w:val="en-US"/>
        </w:rPr>
        <w:t>[Check against delivery]</w:t>
      </w:r>
    </w:p>
    <w:p w:rsidR="00E7611D" w:rsidRPr="004D30A8" w:rsidRDefault="00E7611D" w:rsidP="00E7611D">
      <w:pPr>
        <w:pStyle w:val="Default"/>
        <w:rPr>
          <w:sz w:val="26"/>
          <w:szCs w:val="26"/>
          <w:lang w:val="en-US"/>
        </w:rPr>
      </w:pPr>
    </w:p>
    <w:p w:rsidR="00E7611D" w:rsidRPr="004703EB" w:rsidRDefault="004703EB" w:rsidP="00E7611D">
      <w:pPr>
        <w:pStyle w:val="Default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>Mr</w:t>
      </w:r>
      <w:r w:rsidR="00A42274">
        <w:rPr>
          <w:sz w:val="26"/>
          <w:szCs w:val="26"/>
          <w:lang w:val="en-GB"/>
        </w:rPr>
        <w:t xml:space="preserve">. </w:t>
      </w:r>
      <w:r w:rsidR="00E7611D" w:rsidRPr="004703EB">
        <w:rPr>
          <w:sz w:val="26"/>
          <w:szCs w:val="26"/>
          <w:lang w:val="en-GB"/>
        </w:rPr>
        <w:t xml:space="preserve">President, </w:t>
      </w:r>
    </w:p>
    <w:p w:rsidR="00E7611D" w:rsidRPr="004703EB" w:rsidRDefault="00E7611D" w:rsidP="00E7611D">
      <w:pPr>
        <w:pStyle w:val="Default"/>
        <w:rPr>
          <w:sz w:val="26"/>
          <w:szCs w:val="26"/>
          <w:lang w:val="en-GB"/>
        </w:rPr>
      </w:pPr>
    </w:p>
    <w:p w:rsidR="00E7611D" w:rsidRPr="004703EB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4703EB">
        <w:rPr>
          <w:color w:val="auto"/>
          <w:sz w:val="26"/>
          <w:szCs w:val="26"/>
          <w:lang w:val="en-GB"/>
        </w:rPr>
        <w:t xml:space="preserve">Denmark welcomes the delegation of </w:t>
      </w:r>
      <w:r w:rsidR="00741DAC">
        <w:rPr>
          <w:color w:val="auto"/>
          <w:sz w:val="26"/>
          <w:szCs w:val="26"/>
          <w:lang w:val="en-GB"/>
        </w:rPr>
        <w:t>India</w:t>
      </w:r>
      <w:r w:rsidRPr="004703EB">
        <w:rPr>
          <w:color w:val="auto"/>
          <w:sz w:val="26"/>
          <w:szCs w:val="26"/>
          <w:lang w:val="en-GB"/>
        </w:rPr>
        <w:t>.</w:t>
      </w:r>
    </w:p>
    <w:p w:rsidR="00E7611D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:rsidR="007B5BEF" w:rsidRDefault="0020707F" w:rsidP="00837C43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Denmark commends India</w:t>
      </w:r>
      <w:r w:rsidR="00555FE9">
        <w:rPr>
          <w:rFonts w:cs="Times New Roman"/>
          <w:sz w:val="26"/>
          <w:szCs w:val="26"/>
          <w:lang w:val="en-GB"/>
        </w:rPr>
        <w:t>’s</w:t>
      </w:r>
      <w:r>
        <w:rPr>
          <w:rFonts w:cs="Times New Roman"/>
          <w:sz w:val="26"/>
          <w:szCs w:val="26"/>
          <w:lang w:val="en-GB"/>
        </w:rPr>
        <w:t xml:space="preserve"> efforts </w:t>
      </w:r>
      <w:r w:rsidR="00360976">
        <w:rPr>
          <w:rFonts w:cs="Times New Roman"/>
          <w:sz w:val="26"/>
          <w:szCs w:val="26"/>
          <w:lang w:val="en-GB"/>
        </w:rPr>
        <w:t xml:space="preserve">in </w:t>
      </w:r>
      <w:r w:rsidR="00555FE9">
        <w:rPr>
          <w:rFonts w:cs="Times New Roman"/>
          <w:sz w:val="26"/>
          <w:szCs w:val="26"/>
          <w:lang w:val="en-GB"/>
        </w:rPr>
        <w:t>improving gender rights of</w:t>
      </w:r>
      <w:r>
        <w:rPr>
          <w:rFonts w:cs="Times New Roman"/>
          <w:sz w:val="26"/>
          <w:szCs w:val="26"/>
          <w:lang w:val="en-GB"/>
        </w:rPr>
        <w:t xml:space="preserve"> women, girls and </w:t>
      </w:r>
      <w:r w:rsidR="00555FE9">
        <w:rPr>
          <w:rFonts w:cs="Times New Roman"/>
          <w:sz w:val="26"/>
          <w:szCs w:val="26"/>
          <w:lang w:val="en-GB"/>
        </w:rPr>
        <w:t>tr</w:t>
      </w:r>
      <w:r w:rsidR="008A257B">
        <w:rPr>
          <w:rFonts w:cs="Times New Roman"/>
          <w:sz w:val="26"/>
          <w:szCs w:val="26"/>
          <w:lang w:val="en-GB"/>
        </w:rPr>
        <w:t>ansgender people</w:t>
      </w:r>
      <w:r w:rsidR="007A4292">
        <w:rPr>
          <w:rFonts w:cs="Times New Roman"/>
          <w:sz w:val="26"/>
          <w:szCs w:val="26"/>
          <w:lang w:val="en-GB"/>
        </w:rPr>
        <w:t xml:space="preserve">. </w:t>
      </w:r>
      <w:r w:rsidR="008A257B">
        <w:rPr>
          <w:rFonts w:cs="Times New Roman"/>
          <w:sz w:val="26"/>
          <w:szCs w:val="26"/>
          <w:lang w:val="en-GB"/>
        </w:rPr>
        <w:t>India</w:t>
      </w:r>
      <w:r w:rsidR="00555FE9">
        <w:rPr>
          <w:rFonts w:cs="Times New Roman"/>
          <w:sz w:val="26"/>
          <w:szCs w:val="26"/>
          <w:lang w:val="en-GB"/>
        </w:rPr>
        <w:t xml:space="preserve"> has made strong</w:t>
      </w:r>
      <w:r w:rsidR="008A257B">
        <w:rPr>
          <w:rFonts w:cs="Times New Roman"/>
          <w:sz w:val="26"/>
          <w:szCs w:val="26"/>
          <w:lang w:val="en-GB"/>
        </w:rPr>
        <w:t xml:space="preserve"> efforts to combat child labour with ratification of ILO</w:t>
      </w:r>
      <w:r w:rsidR="004D30A8">
        <w:rPr>
          <w:rFonts w:cs="Times New Roman"/>
          <w:sz w:val="26"/>
          <w:szCs w:val="26"/>
          <w:lang w:val="en-GB"/>
        </w:rPr>
        <w:t xml:space="preserve"> convention no.</w:t>
      </w:r>
      <w:r w:rsidR="008A257B">
        <w:rPr>
          <w:rFonts w:cs="Times New Roman"/>
          <w:sz w:val="26"/>
          <w:szCs w:val="26"/>
          <w:lang w:val="en-GB"/>
        </w:rPr>
        <w:t xml:space="preserve"> 138 and 182.</w:t>
      </w:r>
      <w:r w:rsidR="00B539FB">
        <w:rPr>
          <w:rFonts w:cs="Times New Roman"/>
          <w:sz w:val="26"/>
          <w:szCs w:val="26"/>
          <w:lang w:val="en-GB"/>
        </w:rPr>
        <w:t xml:space="preserve"> </w:t>
      </w:r>
      <w:r w:rsidR="00555FE9">
        <w:rPr>
          <w:rFonts w:cs="Times New Roman"/>
          <w:sz w:val="26"/>
          <w:szCs w:val="26"/>
          <w:lang w:val="en-GB"/>
        </w:rPr>
        <w:t>Women and girls are especially vulnerable to the repercussions of climate change</w:t>
      </w:r>
      <w:r w:rsidR="00837C43">
        <w:rPr>
          <w:rFonts w:cs="Times New Roman"/>
          <w:sz w:val="26"/>
          <w:szCs w:val="26"/>
          <w:lang w:val="en-GB"/>
        </w:rPr>
        <w:t xml:space="preserve">. </w:t>
      </w:r>
    </w:p>
    <w:p w:rsidR="007B5BEF" w:rsidRDefault="007B5BEF" w:rsidP="00837C43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4703EB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F31477">
        <w:rPr>
          <w:iCs/>
          <w:color w:val="auto"/>
          <w:sz w:val="26"/>
          <w:szCs w:val="26"/>
          <w:lang w:val="en-GB"/>
        </w:rPr>
        <w:t xml:space="preserve">Denmark </w:t>
      </w:r>
      <w:r w:rsidRPr="00F31477">
        <w:rPr>
          <w:iCs/>
          <w:color w:val="auto"/>
          <w:sz w:val="26"/>
          <w:szCs w:val="26"/>
          <w:u w:val="single"/>
          <w:lang w:val="en-GB"/>
        </w:rPr>
        <w:t>recommends</w:t>
      </w:r>
      <w:r w:rsidRPr="004703EB">
        <w:rPr>
          <w:i/>
          <w:iCs/>
          <w:color w:val="auto"/>
          <w:sz w:val="26"/>
          <w:szCs w:val="26"/>
          <w:lang w:val="en-GB"/>
        </w:rPr>
        <w:t xml:space="preserve"> </w:t>
      </w:r>
      <w:r w:rsidR="00837C43">
        <w:rPr>
          <w:color w:val="auto"/>
          <w:sz w:val="26"/>
          <w:szCs w:val="26"/>
          <w:lang w:val="en-GB"/>
        </w:rPr>
        <w:t>India</w:t>
      </w:r>
      <w:r w:rsidR="004703EB" w:rsidRPr="004703EB">
        <w:rPr>
          <w:color w:val="auto"/>
          <w:sz w:val="26"/>
          <w:szCs w:val="26"/>
          <w:lang w:val="en-GB"/>
        </w:rPr>
        <w:t xml:space="preserve"> to:</w:t>
      </w:r>
    </w:p>
    <w:p w:rsidR="00043E0B" w:rsidRPr="004703EB" w:rsidRDefault="00043E0B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533129" w:rsidRPr="00533129" w:rsidRDefault="007A1824" w:rsidP="004703EB">
      <w:pPr>
        <w:pStyle w:val="Default"/>
        <w:numPr>
          <w:ilvl w:val="0"/>
          <w:numId w:val="2"/>
        </w:numPr>
        <w:jc w:val="both"/>
        <w:rPr>
          <w:i/>
          <w:iCs/>
          <w:color w:val="auto"/>
          <w:sz w:val="26"/>
          <w:szCs w:val="26"/>
          <w:lang w:val="en-GB"/>
        </w:rPr>
      </w:pPr>
      <w:r w:rsidRPr="00533129">
        <w:rPr>
          <w:i/>
          <w:iCs/>
          <w:color w:val="auto"/>
          <w:sz w:val="26"/>
          <w:szCs w:val="26"/>
          <w:lang w:val="en-GB"/>
        </w:rPr>
        <w:t>Implement existing measures and e</w:t>
      </w:r>
      <w:r w:rsidR="00837C43" w:rsidRPr="00533129">
        <w:rPr>
          <w:i/>
          <w:iCs/>
          <w:color w:val="auto"/>
          <w:sz w:val="26"/>
          <w:szCs w:val="26"/>
          <w:lang w:val="en-GB"/>
        </w:rPr>
        <w:t xml:space="preserve">nsure </w:t>
      </w:r>
      <w:r w:rsidR="006D659B" w:rsidRPr="00533129">
        <w:rPr>
          <w:i/>
          <w:iCs/>
          <w:color w:val="auto"/>
          <w:sz w:val="26"/>
          <w:szCs w:val="26"/>
          <w:lang w:val="en-GB"/>
        </w:rPr>
        <w:t xml:space="preserve">that </w:t>
      </w:r>
      <w:r w:rsidR="00837C43" w:rsidRPr="00533129">
        <w:rPr>
          <w:i/>
          <w:iCs/>
          <w:color w:val="auto"/>
          <w:sz w:val="26"/>
          <w:szCs w:val="26"/>
          <w:lang w:val="en-GB"/>
        </w:rPr>
        <w:t xml:space="preserve">adequate resources </w:t>
      </w:r>
      <w:r w:rsidR="00BD709C" w:rsidRPr="00533129">
        <w:rPr>
          <w:i/>
          <w:iCs/>
          <w:color w:val="auto"/>
          <w:sz w:val="26"/>
          <w:szCs w:val="26"/>
          <w:lang w:val="en-GB"/>
        </w:rPr>
        <w:t>are</w:t>
      </w:r>
      <w:r w:rsidR="00837C43" w:rsidRPr="00533129">
        <w:rPr>
          <w:i/>
          <w:iCs/>
          <w:color w:val="auto"/>
          <w:sz w:val="26"/>
          <w:szCs w:val="26"/>
          <w:lang w:val="en-GB"/>
        </w:rPr>
        <w:t xml:space="preserve"> set aside to strengthen </w:t>
      </w:r>
      <w:r w:rsidR="00584FAA" w:rsidRPr="00533129">
        <w:rPr>
          <w:i/>
          <w:iCs/>
          <w:color w:val="auto"/>
          <w:sz w:val="26"/>
          <w:szCs w:val="26"/>
          <w:lang w:val="en-GB"/>
        </w:rPr>
        <w:t>girl</w:t>
      </w:r>
      <w:r w:rsidR="005C4C3C" w:rsidRPr="00533129">
        <w:rPr>
          <w:i/>
          <w:iCs/>
          <w:color w:val="auto"/>
          <w:sz w:val="26"/>
          <w:szCs w:val="26"/>
          <w:lang w:val="en-GB"/>
        </w:rPr>
        <w:t>s</w:t>
      </w:r>
      <w:r w:rsidR="00584FAA" w:rsidRPr="00533129">
        <w:rPr>
          <w:i/>
          <w:iCs/>
          <w:color w:val="auto"/>
          <w:sz w:val="26"/>
          <w:szCs w:val="26"/>
          <w:lang w:val="en-GB"/>
        </w:rPr>
        <w:t>’</w:t>
      </w:r>
      <w:r w:rsidR="00837C43" w:rsidRPr="00533129">
        <w:rPr>
          <w:i/>
          <w:iCs/>
          <w:color w:val="auto"/>
          <w:sz w:val="26"/>
          <w:szCs w:val="26"/>
          <w:lang w:val="en-GB"/>
        </w:rPr>
        <w:t xml:space="preserve"> education and women’s labour market participation in order to </w:t>
      </w:r>
      <w:r w:rsidR="005C4C3C" w:rsidRPr="00533129">
        <w:rPr>
          <w:i/>
          <w:iCs/>
          <w:color w:val="auto"/>
          <w:sz w:val="26"/>
          <w:szCs w:val="26"/>
          <w:lang w:val="en-GB"/>
        </w:rPr>
        <w:t>better their economic</w:t>
      </w:r>
      <w:r w:rsidR="00837C43" w:rsidRPr="00533129">
        <w:rPr>
          <w:i/>
          <w:iCs/>
          <w:color w:val="auto"/>
          <w:sz w:val="26"/>
          <w:szCs w:val="26"/>
          <w:lang w:val="en-GB"/>
        </w:rPr>
        <w:t xml:space="preserve"> resilience toward</w:t>
      </w:r>
      <w:r w:rsidR="00584FAA" w:rsidRPr="00533129">
        <w:rPr>
          <w:i/>
          <w:iCs/>
          <w:color w:val="auto"/>
          <w:sz w:val="26"/>
          <w:szCs w:val="26"/>
          <w:lang w:val="en-GB"/>
        </w:rPr>
        <w:t>s climate change repercussions</w:t>
      </w:r>
      <w:r w:rsidR="00533129">
        <w:rPr>
          <w:i/>
          <w:iCs/>
          <w:color w:val="auto"/>
          <w:sz w:val="26"/>
          <w:szCs w:val="26"/>
          <w:lang w:val="en-GB"/>
        </w:rPr>
        <w:t>.</w:t>
      </w:r>
    </w:p>
    <w:p w:rsidR="00533129" w:rsidRPr="00533129" w:rsidRDefault="00533129" w:rsidP="00533129">
      <w:pPr>
        <w:pStyle w:val="Default"/>
        <w:numPr>
          <w:ilvl w:val="0"/>
          <w:numId w:val="2"/>
        </w:numPr>
        <w:jc w:val="both"/>
        <w:rPr>
          <w:i/>
          <w:iCs/>
          <w:sz w:val="26"/>
          <w:szCs w:val="26"/>
          <w:lang w:val="en-GB"/>
        </w:rPr>
      </w:pPr>
      <w:r w:rsidRPr="00533129">
        <w:rPr>
          <w:i/>
          <w:sz w:val="26"/>
          <w:szCs w:val="26"/>
          <w:lang w:val="en-GB"/>
        </w:rPr>
        <w:t xml:space="preserve">Improve the enforcement of the legal provisions prohibiting harmful and discriminatory practices against women and girls </w:t>
      </w:r>
      <w:r w:rsidRPr="00533129">
        <w:rPr>
          <w:bCs/>
          <w:i/>
          <w:iCs/>
          <w:sz w:val="26"/>
          <w:szCs w:val="26"/>
          <w:lang w:val="en-GB"/>
        </w:rPr>
        <w:t>in accordance with the</w:t>
      </w:r>
      <w:r w:rsidRPr="00533129">
        <w:rPr>
          <w:b/>
          <w:bCs/>
          <w:i/>
          <w:iCs/>
          <w:sz w:val="26"/>
          <w:szCs w:val="26"/>
          <w:lang w:val="en-GB"/>
        </w:rPr>
        <w:t xml:space="preserve"> </w:t>
      </w:r>
      <w:r w:rsidRPr="00533129">
        <w:rPr>
          <w:i/>
          <w:iCs/>
          <w:sz w:val="26"/>
          <w:szCs w:val="26"/>
          <w:lang w:val="en-GB"/>
        </w:rPr>
        <w:t>Convention on the Elimination of All Forms of Discrimination Against Women.  </w:t>
      </w:r>
    </w:p>
    <w:p w:rsidR="00D04D23" w:rsidRPr="00533129" w:rsidRDefault="002E661A" w:rsidP="000C574C">
      <w:pPr>
        <w:pStyle w:val="Default"/>
        <w:numPr>
          <w:ilvl w:val="0"/>
          <w:numId w:val="2"/>
        </w:numPr>
        <w:jc w:val="both"/>
        <w:rPr>
          <w:sz w:val="26"/>
          <w:szCs w:val="26"/>
          <w:lang w:val="en-GB"/>
        </w:rPr>
      </w:pPr>
      <w:r w:rsidRPr="00533129">
        <w:rPr>
          <w:i/>
          <w:sz w:val="26"/>
          <w:szCs w:val="26"/>
          <w:lang w:val="en-GB"/>
        </w:rPr>
        <w:t>Ratify the</w:t>
      </w:r>
      <w:r w:rsidR="008678AB" w:rsidRPr="00533129">
        <w:rPr>
          <w:i/>
          <w:sz w:val="26"/>
          <w:szCs w:val="26"/>
          <w:lang w:val="en-GB"/>
        </w:rPr>
        <w:t xml:space="preserve"> </w:t>
      </w:r>
      <w:r w:rsidR="00D04D23" w:rsidRPr="00533129">
        <w:rPr>
          <w:rFonts w:eastAsia="Calibri"/>
          <w:i/>
          <w:iCs/>
          <w:sz w:val="26"/>
          <w:szCs w:val="26"/>
          <w:lang w:val="en-GB"/>
        </w:rPr>
        <w:t>Convention against Torture</w:t>
      </w:r>
      <w:r w:rsidR="000C574C" w:rsidRPr="000C574C">
        <w:rPr>
          <w:lang w:val="en-US"/>
        </w:rPr>
        <w:t xml:space="preserve"> </w:t>
      </w:r>
      <w:r w:rsidR="000C574C" w:rsidRPr="000C574C">
        <w:rPr>
          <w:rFonts w:eastAsia="Calibri"/>
          <w:i/>
          <w:iCs/>
          <w:sz w:val="26"/>
          <w:szCs w:val="26"/>
          <w:lang w:val="en-GB"/>
        </w:rPr>
        <w:t>and Other Cruel, Inhuman or Degrading Treatment or Punishment</w:t>
      </w:r>
      <w:r w:rsidR="000C574C">
        <w:rPr>
          <w:rFonts w:eastAsia="Calibri"/>
          <w:i/>
          <w:iCs/>
          <w:sz w:val="26"/>
          <w:szCs w:val="26"/>
          <w:lang w:val="en-GB"/>
        </w:rPr>
        <w:t>.</w:t>
      </w:r>
    </w:p>
    <w:p w:rsidR="00D04D23" w:rsidRDefault="00D04D23" w:rsidP="00D04D23">
      <w:pPr>
        <w:pStyle w:val="Default"/>
        <w:jc w:val="both"/>
        <w:rPr>
          <w:sz w:val="26"/>
          <w:szCs w:val="26"/>
          <w:lang w:val="en-GB"/>
        </w:rPr>
      </w:pPr>
    </w:p>
    <w:p w:rsidR="00E7611D" w:rsidRPr="00D04D23" w:rsidRDefault="00E7611D" w:rsidP="00D04D23">
      <w:pPr>
        <w:pStyle w:val="Default"/>
        <w:jc w:val="both"/>
        <w:rPr>
          <w:sz w:val="26"/>
          <w:szCs w:val="26"/>
          <w:lang w:val="en-GB"/>
        </w:rPr>
      </w:pPr>
      <w:r w:rsidRPr="00D04D23">
        <w:rPr>
          <w:sz w:val="26"/>
          <w:szCs w:val="26"/>
          <w:lang w:val="en-GB"/>
        </w:rPr>
        <w:t xml:space="preserve">Denmark wishes </w:t>
      </w:r>
      <w:r w:rsidR="00837C43" w:rsidRPr="00D04D23">
        <w:rPr>
          <w:sz w:val="26"/>
          <w:szCs w:val="26"/>
          <w:lang w:val="en-GB"/>
        </w:rPr>
        <w:t>India</w:t>
      </w:r>
      <w:r w:rsidRPr="00D04D23">
        <w:rPr>
          <w:sz w:val="26"/>
          <w:szCs w:val="26"/>
          <w:lang w:val="en-GB"/>
        </w:rPr>
        <w:t xml:space="preserve"> a successful review.</w:t>
      </w:r>
    </w:p>
    <w:p w:rsidR="00E7611D" w:rsidRPr="004703EB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:rsidR="00E7611D" w:rsidRPr="002E661A" w:rsidRDefault="00E7611D" w:rsidP="00E7611D">
      <w:pPr>
        <w:jc w:val="both"/>
        <w:rPr>
          <w:rFonts w:ascii="Garamond" w:hAnsi="Garamond"/>
          <w:sz w:val="26"/>
          <w:szCs w:val="26"/>
          <w:lang w:val="en-US"/>
        </w:rPr>
      </w:pPr>
      <w:r w:rsidRPr="002E661A">
        <w:rPr>
          <w:rFonts w:ascii="Garamond" w:hAnsi="Garamond"/>
          <w:sz w:val="26"/>
          <w:szCs w:val="26"/>
          <w:lang w:val="en-US"/>
        </w:rPr>
        <w:t>I thank you.</w:t>
      </w:r>
    </w:p>
    <w:p w:rsidR="007D2987" w:rsidRPr="002E661A" w:rsidRDefault="007D2987" w:rsidP="00E7611D">
      <w:pPr>
        <w:rPr>
          <w:lang w:val="en-US"/>
        </w:rPr>
      </w:pPr>
    </w:p>
    <w:sectPr w:rsidR="007D2987" w:rsidRPr="002E66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2DB0"/>
    <w:multiLevelType w:val="hybridMultilevel"/>
    <w:tmpl w:val="CDF6E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7C45"/>
    <w:rsid w:val="00043E0B"/>
    <w:rsid w:val="0005035F"/>
    <w:rsid w:val="000577C4"/>
    <w:rsid w:val="0009031A"/>
    <w:rsid w:val="000973B0"/>
    <w:rsid w:val="000C3A77"/>
    <w:rsid w:val="000C574C"/>
    <w:rsid w:val="000F559B"/>
    <w:rsid w:val="00123ACB"/>
    <w:rsid w:val="001363EE"/>
    <w:rsid w:val="00140D84"/>
    <w:rsid w:val="00180BB2"/>
    <w:rsid w:val="0020707F"/>
    <w:rsid w:val="00207BF7"/>
    <w:rsid w:val="00216248"/>
    <w:rsid w:val="00223415"/>
    <w:rsid w:val="00265BE6"/>
    <w:rsid w:val="00280F08"/>
    <w:rsid w:val="00282B29"/>
    <w:rsid w:val="002E661A"/>
    <w:rsid w:val="00302B84"/>
    <w:rsid w:val="00304DC4"/>
    <w:rsid w:val="00332E34"/>
    <w:rsid w:val="00347015"/>
    <w:rsid w:val="00360976"/>
    <w:rsid w:val="00363CF9"/>
    <w:rsid w:val="003946B4"/>
    <w:rsid w:val="003A5648"/>
    <w:rsid w:val="003D7608"/>
    <w:rsid w:val="00410A74"/>
    <w:rsid w:val="00431F29"/>
    <w:rsid w:val="0046195D"/>
    <w:rsid w:val="004703EB"/>
    <w:rsid w:val="004707C2"/>
    <w:rsid w:val="00474304"/>
    <w:rsid w:val="00484B1E"/>
    <w:rsid w:val="004D30A8"/>
    <w:rsid w:val="004D607C"/>
    <w:rsid w:val="004F513A"/>
    <w:rsid w:val="00503018"/>
    <w:rsid w:val="00533129"/>
    <w:rsid w:val="00555FE9"/>
    <w:rsid w:val="005623B9"/>
    <w:rsid w:val="00584FAA"/>
    <w:rsid w:val="005A67FA"/>
    <w:rsid w:val="005C4C3C"/>
    <w:rsid w:val="005C6F13"/>
    <w:rsid w:val="005F3A89"/>
    <w:rsid w:val="005F5CA5"/>
    <w:rsid w:val="00606840"/>
    <w:rsid w:val="006419AA"/>
    <w:rsid w:val="00642467"/>
    <w:rsid w:val="0064551B"/>
    <w:rsid w:val="00681897"/>
    <w:rsid w:val="006948BA"/>
    <w:rsid w:val="006B2021"/>
    <w:rsid w:val="006C74F8"/>
    <w:rsid w:val="006D659B"/>
    <w:rsid w:val="006F3A9B"/>
    <w:rsid w:val="007036A0"/>
    <w:rsid w:val="00741DAC"/>
    <w:rsid w:val="00771DAB"/>
    <w:rsid w:val="0077358F"/>
    <w:rsid w:val="007842AA"/>
    <w:rsid w:val="007A1824"/>
    <w:rsid w:val="007A4292"/>
    <w:rsid w:val="007B5BEF"/>
    <w:rsid w:val="007D2987"/>
    <w:rsid w:val="007E24A2"/>
    <w:rsid w:val="00837C43"/>
    <w:rsid w:val="008678AB"/>
    <w:rsid w:val="008A257B"/>
    <w:rsid w:val="008B7042"/>
    <w:rsid w:val="008D51CF"/>
    <w:rsid w:val="00904FFF"/>
    <w:rsid w:val="00907D78"/>
    <w:rsid w:val="00945647"/>
    <w:rsid w:val="00980983"/>
    <w:rsid w:val="00A15A5C"/>
    <w:rsid w:val="00A42274"/>
    <w:rsid w:val="00A534D7"/>
    <w:rsid w:val="00A63211"/>
    <w:rsid w:val="00A67678"/>
    <w:rsid w:val="00AC4620"/>
    <w:rsid w:val="00AE1691"/>
    <w:rsid w:val="00AE35E2"/>
    <w:rsid w:val="00AF35EB"/>
    <w:rsid w:val="00AF43C4"/>
    <w:rsid w:val="00B12DDF"/>
    <w:rsid w:val="00B12EB9"/>
    <w:rsid w:val="00B16A3D"/>
    <w:rsid w:val="00B22076"/>
    <w:rsid w:val="00B4639E"/>
    <w:rsid w:val="00B47DCB"/>
    <w:rsid w:val="00B539FB"/>
    <w:rsid w:val="00B741CC"/>
    <w:rsid w:val="00B74C41"/>
    <w:rsid w:val="00B830DF"/>
    <w:rsid w:val="00B859C2"/>
    <w:rsid w:val="00BA3990"/>
    <w:rsid w:val="00BD709C"/>
    <w:rsid w:val="00BF0BE0"/>
    <w:rsid w:val="00C13B47"/>
    <w:rsid w:val="00C7659E"/>
    <w:rsid w:val="00C82139"/>
    <w:rsid w:val="00C94A99"/>
    <w:rsid w:val="00C96CCD"/>
    <w:rsid w:val="00CC7DBE"/>
    <w:rsid w:val="00CE1AA1"/>
    <w:rsid w:val="00CF29F4"/>
    <w:rsid w:val="00CF2FA9"/>
    <w:rsid w:val="00CF3C81"/>
    <w:rsid w:val="00D04D23"/>
    <w:rsid w:val="00D64DD7"/>
    <w:rsid w:val="00DB0BFD"/>
    <w:rsid w:val="00DB17B5"/>
    <w:rsid w:val="00DB4F95"/>
    <w:rsid w:val="00DE44F8"/>
    <w:rsid w:val="00E05F32"/>
    <w:rsid w:val="00E36ED0"/>
    <w:rsid w:val="00E7611D"/>
    <w:rsid w:val="00E77373"/>
    <w:rsid w:val="00E80DEF"/>
    <w:rsid w:val="00EB3633"/>
    <w:rsid w:val="00EB6117"/>
    <w:rsid w:val="00ED3815"/>
    <w:rsid w:val="00EF5AC2"/>
    <w:rsid w:val="00F31477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EB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EB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4703E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13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21C3F-0D65-40D0-B481-5FD37E7E3550}"/>
</file>

<file path=customXml/itemProps2.xml><?xml version="1.0" encoding="utf-8"?>
<ds:datastoreItem xmlns:ds="http://schemas.openxmlformats.org/officeDocument/2006/customXml" ds:itemID="{1DEB693D-2274-4CBE-862C-52AB6D685CBD}"/>
</file>

<file path=customXml/itemProps3.xml><?xml version="1.0" encoding="utf-8"?>
<ds:datastoreItem xmlns:ds="http://schemas.openxmlformats.org/officeDocument/2006/customXml" ds:itemID="{34A22563-99B7-46A7-B526-431DB0FE5C72}"/>
</file>

<file path=customXml/itemProps4.xml><?xml version="1.0" encoding="utf-8"?>
<ds:datastoreItem xmlns:ds="http://schemas.openxmlformats.org/officeDocument/2006/customXml" ds:itemID="{53A41B93-4D08-4F0F-8E65-4F23A89A6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FN-MIssion</cp:lastModifiedBy>
  <cp:revision>2</cp:revision>
  <cp:lastPrinted>2022-10-26T08:48:00Z</cp:lastPrinted>
  <dcterms:created xsi:type="dcterms:W3CDTF">2022-11-09T14:53:00Z</dcterms:created>
  <dcterms:modified xsi:type="dcterms:W3CDTF">2022-11-09T14:53:00Z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