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0C5F24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0C5F24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</w:t>
      </w:r>
      <w:r w:rsidRPr="000C5F24">
        <w:rPr>
          <w:rFonts w:ascii="Sitka Small" w:hAnsi="Sitka Small" w:cs="Sakkal Majalla" w:hint="cs"/>
          <w:b/>
          <w:bCs/>
          <w:sz w:val="28"/>
          <w:szCs w:val="28"/>
          <w:rtl/>
        </w:rPr>
        <w:t>41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0C5F24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>7 – 18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 تشرين الثاني </w:t>
      </w:r>
      <w:r w:rsidRPr="000C5F24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>2022</w:t>
      </w:r>
    </w:p>
    <w:p w:rsidR="008A1CFF" w:rsidRPr="000C5F24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val="en-GB" w:bidi="ar-SY"/>
        </w:rPr>
      </w:pPr>
    </w:p>
    <w:p w:rsidR="008A1CFF" w:rsidRPr="000C5F24" w:rsidRDefault="008A1CFF" w:rsidP="000C5F24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val="fr-CH" w:bidi="ar-SY"/>
        </w:rPr>
      </w:pPr>
      <w:r w:rsidRPr="000C5F24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جلسة مناقشة التقرير الوطني </w:t>
      </w:r>
      <w:proofErr w:type="spellStart"/>
      <w:r w:rsidR="000C5F24" w:rsidRPr="000C5F24">
        <w:rPr>
          <w:rFonts w:ascii="Sitka Small" w:hAnsi="Sitka Small" w:cs="Sakkal Majalla" w:hint="cs"/>
          <w:b/>
          <w:bCs/>
          <w:sz w:val="28"/>
          <w:szCs w:val="28"/>
          <w:rtl/>
        </w:rPr>
        <w:t>لل</w:t>
      </w:r>
      <w:proofErr w:type="spellEnd"/>
      <w:r w:rsidR="000C5F24" w:rsidRPr="000C5F24">
        <w:rPr>
          <w:rFonts w:ascii="Sitka Small" w:hAnsi="Sitka Small" w:cs="Sakkal Majalla"/>
          <w:b/>
          <w:bCs/>
          <w:sz w:val="28"/>
          <w:szCs w:val="28"/>
          <w:rtl/>
          <w:lang w:bidi="ar-SY"/>
        </w:rPr>
        <w:t>جمهورية الجزائر</w:t>
      </w:r>
      <w:r w:rsidR="000C5F24" w:rsidRPr="000C5F24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 xml:space="preserve">ية </w:t>
      </w:r>
      <w:r w:rsidR="000C5F24" w:rsidRPr="000C5F24">
        <w:rPr>
          <w:rFonts w:ascii="Sitka Small" w:hAnsi="Sitka Small" w:cs="Sakkal Majalla"/>
          <w:b/>
          <w:bCs/>
          <w:sz w:val="28"/>
          <w:szCs w:val="28"/>
          <w:rtl/>
          <w:lang w:bidi="ar-SY"/>
        </w:rPr>
        <w:t>الديموقراطية الشعبية</w:t>
      </w:r>
    </w:p>
    <w:p w:rsidR="008A1CFF" w:rsidRPr="000C5F24" w:rsidRDefault="008A1CFF" w:rsidP="000C5F24">
      <w:pPr>
        <w:jc w:val="center"/>
        <w:rPr>
          <w:rFonts w:ascii="Sitka Small" w:hAnsi="Sitka Small" w:cs="Sakkal Majalla"/>
          <w:b/>
          <w:bCs/>
          <w:sz w:val="24"/>
          <w:szCs w:val="24"/>
          <w:lang w:bidi="ar-SY"/>
        </w:rPr>
      </w:pPr>
      <w:r w:rsidRPr="000C5F24">
        <w:rPr>
          <w:rFonts w:ascii="Sitka Small" w:hAnsi="Sitka Small" w:cs="Sakkal Majalla"/>
          <w:b/>
          <w:bCs/>
          <w:sz w:val="24"/>
          <w:szCs w:val="24"/>
        </w:rPr>
        <w:t>Review</w:t>
      </w:r>
      <w:r w:rsidRPr="000C5F24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 of </w:t>
      </w:r>
      <w:r w:rsidR="000C5F24" w:rsidRPr="000C5F24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the </w:t>
      </w:r>
      <w:r w:rsidR="000C5F24" w:rsidRPr="000C5F24">
        <w:rPr>
          <w:rFonts w:ascii="Sitka Small" w:hAnsi="Sitka Small" w:cs="Sakkal Majalla"/>
          <w:b/>
          <w:bCs/>
          <w:sz w:val="24"/>
          <w:szCs w:val="24"/>
        </w:rPr>
        <w:t>People's Democratic Republic of Algeria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28732D" w:rsidRPr="00FC3DA8" w:rsidRDefault="0028732D" w:rsidP="0028732D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lastRenderedPageBreak/>
        <w:t xml:space="preserve">شكراً السيد الرئيس، </w:t>
      </w:r>
    </w:p>
    <w:p w:rsidR="00F96027" w:rsidRDefault="0028732D" w:rsidP="00C13A2F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ن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ُ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رحب 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ترحيباً حاراً 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بوفد 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جمهورية الجزا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ئر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ية 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الديموقراطية </w:t>
      </w:r>
      <w:r w:rsidR="00FC3DA8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الشعبية 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الشقيقة</w:t>
      </w:r>
      <w:r w:rsidR="00C13A2F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برئاسة السيد وزير العدل عبد الراشد طبي</w:t>
      </w:r>
      <w:r w:rsidR="00747981" w:rsidRP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ون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ُ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ثني على الروح البناءة 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في التعاطي 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>م</w:t>
      </w:r>
      <w:r w:rsidR="00F96027">
        <w:rPr>
          <w:rFonts w:ascii="Sakkal Majalla" w:hAnsi="Sakkal Majalla" w:cs="Sakkal Majalla"/>
          <w:sz w:val="28"/>
          <w:szCs w:val="28"/>
          <w:rtl/>
          <w:lang w:val="fr-CH" w:bidi="ar-SY"/>
        </w:rPr>
        <w:t>ع آلية المراجعة الدورية الشاملة</w:t>
      </w:r>
      <w:r w:rsidR="00C13A2F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  <w:r w:rsidR="00A9662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نُقدر 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عاليــــــاً ال</w:t>
      </w:r>
      <w:r w:rsid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جهود 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المستمرة لل</w:t>
      </w:r>
      <w:r w:rsid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جزائر 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لحماية وتعزيز حقوق الإنسان، ونُ</w:t>
      </w:r>
      <w:r w:rsid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رحب بصورة خاصة بتلك المتصلة </w:t>
      </w:r>
      <w:r w:rsidR="00FC3DA8" w:rsidRPr="000C5F24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بم</w:t>
      </w:r>
      <w:r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حاربة الجريمة المنظمة عبر الوطنية، </w:t>
      </w:r>
      <w:r w:rsidR="00747981" w:rsidRPr="000C5F24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و</w:t>
      </w:r>
      <w:r w:rsidR="00FC3DA8" w:rsidRPr="000C5F24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ال</w:t>
      </w:r>
      <w:r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التزام </w:t>
      </w:r>
      <w:proofErr w:type="spellStart"/>
      <w:r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المبدأي</w:t>
      </w:r>
      <w:proofErr w:type="spellEnd"/>
      <w:r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 xml:space="preserve"> بمكافحة الإرهاب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</w:t>
      </w:r>
      <w:r w:rsidR="00747981" w:rsidRP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في ظل ما تشكله هذه التحديات من </w:t>
      </w:r>
      <w:r w:rsidR="00747981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تهديد 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لحقوق الإنسان و</w:t>
      </w:r>
      <w:r w:rsidR="00F96027">
        <w:rPr>
          <w:rFonts w:ascii="Sakkal Majalla" w:hAnsi="Sakkal Majalla" w:cs="Sakkal Majalla"/>
          <w:sz w:val="28"/>
          <w:szCs w:val="28"/>
          <w:rtl/>
          <w:lang w:val="fr-CH" w:bidi="ar-SY"/>
        </w:rPr>
        <w:t>السلام والتنمية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.</w:t>
      </w:r>
    </w:p>
    <w:p w:rsidR="0028732D" w:rsidRPr="00F96027" w:rsidRDefault="00747981" w:rsidP="00F96027">
      <w:pPr>
        <w:spacing w:after="0" w:line="360" w:lineRule="auto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fr-CH" w:bidi="ar-SY"/>
        </w:rPr>
      </w:pPr>
      <w:r w:rsidRPr="00F9602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نوصي</w:t>
      </w:r>
      <w:r w:rsidR="00F9602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:</w:t>
      </w:r>
    </w:p>
    <w:p w:rsidR="0028732D" w:rsidRPr="00FC3DA8" w:rsidRDefault="0028732D" w:rsidP="0056406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مواصلة الجهود الحثيثة </w:t>
      </w:r>
      <w:r w:rsidR="0056406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الرامية 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إلى </w:t>
      </w:r>
      <w:r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القضاء على آفة الجر</w:t>
      </w:r>
      <w:r w:rsidR="007F3C8D"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يمة المنظمة عبر الوطنية</w:t>
      </w:r>
      <w:r w:rsidR="007F3C8D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تنفيذاً</w:t>
      </w:r>
      <w:r w:rsidR="007F3C8D">
        <w:rPr>
          <w:rFonts w:ascii="Sakkal Majalla" w:hAnsi="Sakkal Majalla" w:cs="Sakkal Majalla"/>
          <w:sz w:val="28"/>
          <w:szCs w:val="28"/>
          <w:lang w:val="fr-CH" w:bidi="ar-SY"/>
        </w:rPr>
        <w:t xml:space="preserve"> </w:t>
      </w:r>
      <w:r w:rsidR="007F3C8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لأحكام قانونها 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الوطني. </w:t>
      </w:r>
    </w:p>
    <w:p w:rsidR="0028732D" w:rsidRPr="00FC3DA8" w:rsidRDefault="0056406E" w:rsidP="0056406E">
      <w:pPr>
        <w:numPr>
          <w:ilvl w:val="0"/>
          <w:numId w:val="2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تكثيف </w:t>
      </w:r>
      <w:r w:rsidR="0028732D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جهودها الراميــــــــة إلى </w:t>
      </w:r>
      <w:r w:rsidR="0028732D" w:rsidRPr="000C5F24">
        <w:rPr>
          <w:rFonts w:ascii="Sakkal Majalla" w:hAnsi="Sakkal Majalla" w:cs="Sakkal Majalla"/>
          <w:sz w:val="28"/>
          <w:szCs w:val="28"/>
          <w:u w:val="single"/>
          <w:rtl/>
          <w:lang w:val="fr-CH" w:bidi="ar-SY"/>
        </w:rPr>
        <w:t>مكافحة الإرهاب،</w:t>
      </w:r>
      <w:r w:rsidR="0028732D" w:rsidRPr="000C5F24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بما</w:t>
      </w:r>
      <w:r w:rsidR="0028732D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في ذلك من خلال النظر في التماس سبل المساعدة الفنية، وفق</w:t>
      </w:r>
      <w:r w:rsidR="0028732D" w:rsidRP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اً</w:t>
      </w:r>
      <w:r w:rsidR="0028732D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 </w:t>
      </w:r>
      <w:r w:rsidR="0028732D" w:rsidRP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</w:t>
      </w:r>
      <w:r w:rsidR="0028732D"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احتياجاتها وأولوياتها الوطنيـــــــة. </w:t>
      </w:r>
    </w:p>
    <w:p w:rsidR="0028732D" w:rsidRDefault="00747981" w:rsidP="00C13A2F">
      <w:pPr>
        <w:spacing w:after="0" w:line="360" w:lineRule="auto"/>
        <w:ind w:firstLine="284"/>
        <w:jc w:val="both"/>
        <w:rPr>
          <w:rFonts w:ascii="Sakkal Majalla" w:hAnsi="Sakkal Majalla" w:cs="Sakkal Majalla"/>
          <w:sz w:val="32"/>
          <w:szCs w:val="32"/>
          <w:lang w:val="fr-CH" w:bidi="ar-SY"/>
        </w:rPr>
      </w:pP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نتمنى </w:t>
      </w:r>
      <w:r w:rsidRPr="00FC3DA8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لل</w:t>
      </w:r>
      <w:r w:rsidRPr="00FC3DA8">
        <w:rPr>
          <w:rFonts w:ascii="Sakkal Majalla" w:hAnsi="Sakkal Majalla" w:cs="Sakkal Majalla"/>
          <w:sz w:val="28"/>
          <w:szCs w:val="28"/>
          <w:rtl/>
          <w:lang w:val="fr-CH" w:bidi="ar-SY"/>
        </w:rPr>
        <w:t xml:space="preserve">جزائر كل التوفيق في </w:t>
      </w:r>
      <w:r w:rsidR="00C13A2F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هذه الجولـــــــــــــــــــــــــــة </w:t>
      </w:r>
      <w:r w:rsidR="00F9602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من المراجعة الدورية الشاملة</w:t>
      </w:r>
      <w:r w:rsidRPr="00747981">
        <w:rPr>
          <w:rFonts w:ascii="Sakkal Majalla" w:hAnsi="Sakkal Majalla" w:cs="Sakkal Majalla"/>
          <w:sz w:val="32"/>
          <w:szCs w:val="32"/>
          <w:rtl/>
          <w:lang w:val="fr-CH" w:bidi="ar-SY"/>
        </w:rPr>
        <w:t>.</w:t>
      </w:r>
    </w:p>
    <w:p w:rsidR="0056406E" w:rsidRDefault="0056406E" w:rsidP="0056406E">
      <w:pPr>
        <w:bidi w:val="0"/>
        <w:spacing w:after="0" w:line="24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</w:p>
    <w:p w:rsidR="007F3C8D" w:rsidRPr="007F3C8D" w:rsidRDefault="007F3C8D" w:rsidP="0056406E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Thank you, Mr. President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, </w:t>
      </w:r>
    </w:p>
    <w:p w:rsidR="007F3C8D" w:rsidRPr="007F3C8D" w:rsidRDefault="007F3C8D" w:rsidP="00C13A2F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val="en-GB" w:bidi="ar-SY"/>
        </w:rPr>
      </w:pP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We </w:t>
      </w:r>
      <w:r w:rsidR="00F96027">
        <w:rPr>
          <w:rFonts w:ascii="Arabic Typesetting" w:hAnsi="Arabic Typesetting" w:cs="Arabic Typesetting"/>
          <w:sz w:val="36"/>
          <w:szCs w:val="36"/>
          <w:lang w:bidi="ar-SY"/>
        </w:rPr>
        <w:t xml:space="preserve">warmly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welcome the delegation of the sisterly People's Democratic Republic of Algeria,</w:t>
      </w:r>
      <w:r w:rsidR="00C13A2F">
        <w:rPr>
          <w:rFonts w:ascii="Arabic Typesetting" w:hAnsi="Arabic Typesetting" w:cs="Arabic Typesetting"/>
          <w:sz w:val="36"/>
          <w:szCs w:val="36"/>
          <w:lang w:bidi="ar-SY"/>
        </w:rPr>
        <w:t xml:space="preserve"> headed by HE. Mr. </w:t>
      </w:r>
      <w:proofErr w:type="spellStart"/>
      <w:r w:rsidR="00C13A2F">
        <w:rPr>
          <w:rFonts w:ascii="Arabic Typesetting" w:hAnsi="Arabic Typesetting" w:cs="Arabic Typesetting"/>
          <w:sz w:val="36"/>
          <w:szCs w:val="36"/>
          <w:lang w:bidi="ar-SY"/>
        </w:rPr>
        <w:t>Abderrachid</w:t>
      </w:r>
      <w:proofErr w:type="spellEnd"/>
      <w:r w:rsidR="00C13A2F"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proofErr w:type="spellStart"/>
      <w:r w:rsidR="00C13A2F">
        <w:rPr>
          <w:rFonts w:ascii="Arabic Typesetting" w:hAnsi="Arabic Typesetting" w:cs="Arabic Typesetting"/>
          <w:sz w:val="36"/>
          <w:szCs w:val="36"/>
          <w:lang w:bidi="ar-SY"/>
        </w:rPr>
        <w:t>Tabi</w:t>
      </w:r>
      <w:proofErr w:type="spellEnd"/>
      <w:r w:rsidR="00C13A2F">
        <w:rPr>
          <w:rFonts w:ascii="Arabic Typesetting" w:hAnsi="Arabic Typesetting" w:cs="Arabic Typesetting"/>
          <w:sz w:val="36"/>
          <w:szCs w:val="36"/>
          <w:lang w:bidi="ar-SY"/>
        </w:rPr>
        <w:t xml:space="preserve">, Minister of Justice,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and we commend the constructive spirit in </w:t>
      </w:r>
      <w:r>
        <w:rPr>
          <w:rFonts w:ascii="Arabic Typesetting" w:hAnsi="Arabic Typesetting" w:cs="Arabic Typesetting"/>
          <w:sz w:val="36"/>
          <w:szCs w:val="36"/>
          <w:lang w:bidi="ar-SY"/>
        </w:rPr>
        <w:t>interact</w:t>
      </w:r>
      <w:r w:rsidR="00F96027">
        <w:rPr>
          <w:rFonts w:ascii="Arabic Typesetting" w:hAnsi="Arabic Typesetting" w:cs="Arabic Typesetting"/>
          <w:sz w:val="36"/>
          <w:szCs w:val="36"/>
          <w:lang w:bidi="ar-SY"/>
        </w:rPr>
        <w:t xml:space="preserve">ing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with the </w:t>
      </w:r>
      <w:r>
        <w:rPr>
          <w:rFonts w:ascii="Arabic Typesetting" w:hAnsi="Arabic Typesetting" w:cs="Arabic Typesetting"/>
          <w:sz w:val="36"/>
          <w:szCs w:val="36"/>
          <w:lang w:bidi="ar-SY"/>
        </w:rPr>
        <w:t>UPR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. </w:t>
      </w:r>
    </w:p>
    <w:p w:rsidR="007F3C8D" w:rsidRDefault="00F96027" w:rsidP="0056406E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We </w:t>
      </w:r>
      <w:r w:rsidR="007F3C8D"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highly appreciate Algeria's continued efforts to protect and promote human rights, and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we welcome </w:t>
      </w:r>
      <w:r w:rsidR="007F3C8D"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in particular those </w:t>
      </w:r>
      <w:r w:rsidR="007F3C8D" w:rsidRPr="00F96027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related to the fight against transnational organized crime, and its principled commitment to combat terrorism</w:t>
      </w:r>
      <w:r w:rsidR="007F3C8D"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r w:rsid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as such </w:t>
      </w:r>
      <w:r w:rsidR="007F3C8D"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challenges </w:t>
      </w:r>
      <w:r w:rsidR="007F3C8D">
        <w:rPr>
          <w:rFonts w:ascii="Arabic Typesetting" w:hAnsi="Arabic Typesetting" w:cs="Arabic Typesetting"/>
          <w:sz w:val="36"/>
          <w:szCs w:val="36"/>
          <w:lang w:bidi="ar-SY"/>
        </w:rPr>
        <w:t>constitute a threat to human rights</w:t>
      </w:r>
      <w:r>
        <w:rPr>
          <w:rFonts w:ascii="Arabic Typesetting" w:hAnsi="Arabic Typesetting" w:cs="Arabic Typesetting"/>
          <w:sz w:val="36"/>
          <w:szCs w:val="36"/>
          <w:lang w:val="en-GB" w:bidi="ar-SY"/>
        </w:rPr>
        <w:t xml:space="preserve">, peace </w:t>
      </w:r>
      <w:r w:rsidR="007F3C8D" w:rsidRPr="007F3C8D">
        <w:rPr>
          <w:rFonts w:ascii="Arabic Typesetting" w:hAnsi="Arabic Typesetting" w:cs="Arabic Typesetting"/>
          <w:sz w:val="36"/>
          <w:szCs w:val="36"/>
          <w:lang w:bidi="ar-SY"/>
        </w:rPr>
        <w:t>and development.</w:t>
      </w:r>
    </w:p>
    <w:p w:rsidR="007F3C8D" w:rsidRPr="00C90DF4" w:rsidRDefault="00C90DF4" w:rsidP="00C90DF4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val="fr-FR" w:bidi="ar-SY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  <w:t>R</w:t>
      </w:r>
      <w:r w:rsidR="007F3C8D" w:rsidRPr="00F96027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  <w:t>ecommend</w:t>
      </w:r>
      <w:r w:rsidRPr="00C90DF4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SY"/>
        </w:rPr>
        <w:t>ations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CH" w:bidi="ar-SY"/>
        </w:rPr>
        <w:t>:</w:t>
      </w:r>
    </w:p>
    <w:p w:rsidR="007F3C8D" w:rsidRPr="000C5F24" w:rsidRDefault="007F3C8D" w:rsidP="0056406E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lastRenderedPageBreak/>
        <w:t xml:space="preserve">1.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Continue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unremitting efforts aimed at eradicating the scourge of </w:t>
      </w:r>
      <w:r w:rsidRPr="00C90DF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transnational organized crime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 in implementation of 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its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national law</w:t>
      </w:r>
      <w:r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7F3C8D" w:rsidRPr="007F3C8D" w:rsidRDefault="007F3C8D" w:rsidP="00C90DF4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2.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Intensify its </w:t>
      </w:r>
      <w:r w:rsidRPr="00C13A2F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efforts to combat terrorism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, including through </w:t>
      </w:r>
      <w:r w:rsidR="00C90DF4">
        <w:rPr>
          <w:rFonts w:ascii="Arabic Typesetting" w:hAnsi="Arabic Typesetting" w:cs="Arabic Typesetting"/>
          <w:sz w:val="36"/>
          <w:szCs w:val="36"/>
          <w:lang w:bidi="ar-SY"/>
        </w:rPr>
        <w:t xml:space="preserve">considering </w:t>
      </w:r>
      <w:r w:rsidR="0056406E">
        <w:rPr>
          <w:rFonts w:ascii="Arabic Typesetting" w:hAnsi="Arabic Typesetting" w:cs="Arabic Typesetting"/>
          <w:sz w:val="36"/>
          <w:szCs w:val="36"/>
          <w:lang w:bidi="ar-SY"/>
        </w:rPr>
        <w:t>seeking</w:t>
      </w: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technical assistance, in accordanc</w:t>
      </w:r>
      <w:bookmarkStart w:id="0" w:name="_GoBack"/>
      <w:bookmarkEnd w:id="0"/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e with </w:t>
      </w:r>
      <w:r w:rsidR="0056406E">
        <w:rPr>
          <w:rFonts w:ascii="Arabic Typesetting" w:hAnsi="Arabic Typesetting" w:cs="Arabic Typesetting"/>
          <w:sz w:val="36"/>
          <w:szCs w:val="36"/>
          <w:lang w:bidi="ar-SY"/>
        </w:rPr>
        <w:t xml:space="preserve">its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national needs and priorities</w:t>
      </w:r>
      <w:r w:rsidRPr="007F3C8D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. </w:t>
      </w:r>
    </w:p>
    <w:p w:rsidR="007F3C8D" w:rsidRPr="007F3C8D" w:rsidRDefault="007F3C8D" w:rsidP="0056406E">
      <w:pPr>
        <w:bidi w:val="0"/>
        <w:spacing w:after="0" w:line="360" w:lineRule="auto"/>
        <w:ind w:firstLine="284"/>
        <w:jc w:val="both"/>
        <w:rPr>
          <w:rFonts w:ascii="Arabic Typesetting" w:hAnsi="Arabic Typesetting" w:cs="Arabic Typesetting"/>
          <w:sz w:val="36"/>
          <w:szCs w:val="36"/>
          <w:rtl/>
          <w:lang w:bidi="ar-SY"/>
        </w:rPr>
      </w:pP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 xml:space="preserve">We wish Algeria every success in this </w:t>
      </w:r>
      <w:r w:rsidR="0056406E">
        <w:rPr>
          <w:rFonts w:ascii="Arabic Typesetting" w:hAnsi="Arabic Typesetting" w:cs="Arabic Typesetting"/>
          <w:sz w:val="36"/>
          <w:szCs w:val="36"/>
          <w:lang w:bidi="ar-SY"/>
        </w:rPr>
        <w:t xml:space="preserve">cycle </w:t>
      </w:r>
      <w:r w:rsidRPr="007F3C8D">
        <w:rPr>
          <w:rFonts w:ascii="Arabic Typesetting" w:hAnsi="Arabic Typesetting" w:cs="Arabic Typesetting"/>
          <w:sz w:val="36"/>
          <w:szCs w:val="36"/>
          <w:lang w:bidi="ar-SY"/>
        </w:rPr>
        <w:t>of the UPR.</w:t>
      </w:r>
    </w:p>
    <w:p w:rsidR="0028732D" w:rsidRPr="0028732D" w:rsidRDefault="0028732D" w:rsidP="007F3C8D">
      <w:pPr>
        <w:spacing w:after="0" w:line="360" w:lineRule="auto"/>
        <w:ind w:firstLine="284"/>
        <w:jc w:val="both"/>
        <w:rPr>
          <w:rFonts w:ascii="Sakkal Majalla" w:hAnsi="Sakkal Majalla" w:cs="Sakkal Majalla"/>
          <w:sz w:val="32"/>
          <w:szCs w:val="32"/>
          <w:lang w:bidi="ar-SY"/>
        </w:rPr>
      </w:pPr>
    </w:p>
    <w:p w:rsidR="007D0FAC" w:rsidRPr="0028732D" w:rsidRDefault="007D0FAC" w:rsidP="007F3C8D">
      <w:pPr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 w:rsidP="007F3C8D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50" w:rsidRDefault="001E4350">
      <w:pPr>
        <w:spacing w:line="240" w:lineRule="auto"/>
      </w:pPr>
      <w:r>
        <w:separator/>
      </w:r>
    </w:p>
  </w:endnote>
  <w:endnote w:type="continuationSeparator" w:id="0">
    <w:p w:rsidR="001E4350" w:rsidRDefault="001E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50" w:rsidRDefault="001E4350">
      <w:pPr>
        <w:spacing w:after="0"/>
      </w:pPr>
      <w:r>
        <w:separator/>
      </w:r>
    </w:p>
  </w:footnote>
  <w:footnote w:type="continuationSeparator" w:id="0">
    <w:p w:rsidR="001E4350" w:rsidRDefault="001E43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9FE"/>
    <w:multiLevelType w:val="hybridMultilevel"/>
    <w:tmpl w:val="39945F56"/>
    <w:lvl w:ilvl="0" w:tplc="D6CC11D8">
      <w:start w:val="1"/>
      <w:numFmt w:val="decimal"/>
      <w:lvlText w:val="%1."/>
      <w:lvlJc w:val="left"/>
      <w:pPr>
        <w:ind w:left="360" w:hanging="360"/>
      </w:pPr>
      <w:rPr>
        <w:rFonts w:ascii="Sakkal Majalla" w:eastAsiaTheme="minorHAnsi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6296C"/>
    <w:rsid w:val="000A64B0"/>
    <w:rsid w:val="000B1FBE"/>
    <w:rsid w:val="000B43DA"/>
    <w:rsid w:val="000C4EE7"/>
    <w:rsid w:val="000C5F24"/>
    <w:rsid w:val="000E0846"/>
    <w:rsid w:val="00111041"/>
    <w:rsid w:val="00123F2C"/>
    <w:rsid w:val="001566FE"/>
    <w:rsid w:val="00175510"/>
    <w:rsid w:val="00182A26"/>
    <w:rsid w:val="00183DD2"/>
    <w:rsid w:val="001A2427"/>
    <w:rsid w:val="001D6EF4"/>
    <w:rsid w:val="001E0310"/>
    <w:rsid w:val="001E4350"/>
    <w:rsid w:val="002001E6"/>
    <w:rsid w:val="00210185"/>
    <w:rsid w:val="00211E93"/>
    <w:rsid w:val="00216517"/>
    <w:rsid w:val="00224DE5"/>
    <w:rsid w:val="00230EE6"/>
    <w:rsid w:val="002400A3"/>
    <w:rsid w:val="002570DB"/>
    <w:rsid w:val="002866B9"/>
    <w:rsid w:val="0028732D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C1D41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75122"/>
    <w:rsid w:val="00486C48"/>
    <w:rsid w:val="004F31F1"/>
    <w:rsid w:val="00515937"/>
    <w:rsid w:val="0054103C"/>
    <w:rsid w:val="0056406E"/>
    <w:rsid w:val="005F1782"/>
    <w:rsid w:val="00631C98"/>
    <w:rsid w:val="00642CD0"/>
    <w:rsid w:val="00647F57"/>
    <w:rsid w:val="00650222"/>
    <w:rsid w:val="00681FF1"/>
    <w:rsid w:val="00685175"/>
    <w:rsid w:val="00695841"/>
    <w:rsid w:val="006A04C8"/>
    <w:rsid w:val="006B1ACF"/>
    <w:rsid w:val="006B3EC9"/>
    <w:rsid w:val="006B54BC"/>
    <w:rsid w:val="006F3B11"/>
    <w:rsid w:val="0070225A"/>
    <w:rsid w:val="00741135"/>
    <w:rsid w:val="0074612A"/>
    <w:rsid w:val="007466E6"/>
    <w:rsid w:val="00747981"/>
    <w:rsid w:val="00757B85"/>
    <w:rsid w:val="00786A63"/>
    <w:rsid w:val="007878F3"/>
    <w:rsid w:val="00793C40"/>
    <w:rsid w:val="007B3AE7"/>
    <w:rsid w:val="007D0FAC"/>
    <w:rsid w:val="007D2EA6"/>
    <w:rsid w:val="007F3C8D"/>
    <w:rsid w:val="00804114"/>
    <w:rsid w:val="00830CA6"/>
    <w:rsid w:val="00846404"/>
    <w:rsid w:val="00871D5C"/>
    <w:rsid w:val="00881B52"/>
    <w:rsid w:val="008A1CFF"/>
    <w:rsid w:val="008C45D5"/>
    <w:rsid w:val="008E071D"/>
    <w:rsid w:val="008E561B"/>
    <w:rsid w:val="00967B99"/>
    <w:rsid w:val="009A1000"/>
    <w:rsid w:val="009A16B8"/>
    <w:rsid w:val="009D579C"/>
    <w:rsid w:val="009F5C5F"/>
    <w:rsid w:val="00A2527F"/>
    <w:rsid w:val="00A465C1"/>
    <w:rsid w:val="00A7353B"/>
    <w:rsid w:val="00A93E09"/>
    <w:rsid w:val="00A96622"/>
    <w:rsid w:val="00A97719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C01423"/>
    <w:rsid w:val="00C0548A"/>
    <w:rsid w:val="00C13A2F"/>
    <w:rsid w:val="00C52FBA"/>
    <w:rsid w:val="00C56E53"/>
    <w:rsid w:val="00C90DF4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77CD0"/>
    <w:rsid w:val="00D97ACD"/>
    <w:rsid w:val="00DF1791"/>
    <w:rsid w:val="00DF33FA"/>
    <w:rsid w:val="00DF5092"/>
    <w:rsid w:val="00E4051F"/>
    <w:rsid w:val="00E5588F"/>
    <w:rsid w:val="00E85B53"/>
    <w:rsid w:val="00EB3F08"/>
    <w:rsid w:val="00ED022E"/>
    <w:rsid w:val="00F04684"/>
    <w:rsid w:val="00F1671E"/>
    <w:rsid w:val="00F315FB"/>
    <w:rsid w:val="00F31CDC"/>
    <w:rsid w:val="00F43E3D"/>
    <w:rsid w:val="00F469C6"/>
    <w:rsid w:val="00F469E6"/>
    <w:rsid w:val="00F55C8F"/>
    <w:rsid w:val="00F81FF2"/>
    <w:rsid w:val="00F96027"/>
    <w:rsid w:val="00FC3DA8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A3FD408-0EDC-4623-9B7C-E4B776B97F77}"/>
</file>

<file path=customXml/itemProps3.xml><?xml version="1.0" encoding="utf-8"?>
<ds:datastoreItem xmlns:ds="http://schemas.openxmlformats.org/officeDocument/2006/customXml" ds:itemID="{8F71E6C2-4FF7-4931-B4E5-C6A93A8A1700}"/>
</file>

<file path=customXml/itemProps4.xml><?xml version="1.0" encoding="utf-8"?>
<ds:datastoreItem xmlns:ds="http://schemas.openxmlformats.org/officeDocument/2006/customXml" ds:itemID="{2F267066-59F4-42DB-9DE1-0622CE819384}"/>
</file>

<file path=customXml/itemProps5.xml><?xml version="1.0" encoding="utf-8"?>
<ds:datastoreItem xmlns:ds="http://schemas.openxmlformats.org/officeDocument/2006/customXml" ds:itemID="{51B8B839-C28C-4CA7-9E43-43ACF360E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4</cp:revision>
  <cp:lastPrinted>2022-11-08T15:15:00Z</cp:lastPrinted>
  <dcterms:created xsi:type="dcterms:W3CDTF">2022-11-10T10:40:00Z</dcterms:created>
  <dcterms:modified xsi:type="dcterms:W3CDTF">2022-11-10T10:46:00Z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