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327F" w14:textId="77777777" w:rsidR="003A422E" w:rsidRPr="00B71E8F" w:rsidRDefault="003A422E" w:rsidP="003A422E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noProof/>
          <w:sz w:val="26"/>
          <w:szCs w:val="26"/>
          <w:lang w:eastAsia="en-US" w:bidi="ar-SA"/>
        </w:rPr>
        <w:drawing>
          <wp:inline distT="0" distB="0" distL="0" distR="0" wp14:anchorId="2182BCF0" wp14:editId="2F9707C0">
            <wp:extent cx="697230" cy="697230"/>
            <wp:effectExtent l="0" t="0" r="0" b="0"/>
            <wp:docPr id="1" name="Picture 1" descr="Logo of Bangladesh Govern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Bangladesh Govern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709E2" w14:textId="77777777" w:rsidR="003A422E" w:rsidRPr="00B71E8F" w:rsidRDefault="003A422E" w:rsidP="003A422E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>4</w:t>
      </w:r>
      <w:r>
        <w:rPr>
          <w:rFonts w:ascii="Cambria" w:hAnsi="Cambria" w:cstheme="minorHAnsi"/>
          <w:b/>
          <w:bCs/>
          <w:sz w:val="26"/>
          <w:szCs w:val="26"/>
        </w:rPr>
        <w:t>1</w:t>
      </w:r>
      <w:r w:rsidRPr="00B71E8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Session of UPR Working Group</w:t>
      </w:r>
    </w:p>
    <w:p w14:paraId="3D22CB1D" w14:textId="4818844A" w:rsidR="003A422E" w:rsidRPr="00B71E8F" w:rsidRDefault="003A422E" w:rsidP="003A422E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Statement by Bangladesh in the Review of </w:t>
      </w:r>
      <w:r w:rsidR="00183B76">
        <w:rPr>
          <w:rFonts w:ascii="Cambria" w:hAnsi="Cambria" w:cstheme="minorHAnsi"/>
          <w:b/>
          <w:bCs/>
          <w:sz w:val="26"/>
          <w:szCs w:val="26"/>
        </w:rPr>
        <w:t>Indonesia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under </w:t>
      </w:r>
      <w:r>
        <w:rPr>
          <w:rFonts w:ascii="Cambria" w:hAnsi="Cambria" w:cstheme="minorHAnsi"/>
          <w:b/>
          <w:bCs/>
          <w:sz w:val="26"/>
          <w:szCs w:val="26"/>
        </w:rPr>
        <w:t>4</w:t>
      </w:r>
      <w:r w:rsidRPr="00B2043F">
        <w:rPr>
          <w:rFonts w:ascii="Cambria" w:hAnsi="Cambria" w:cstheme="minorHAnsi"/>
          <w:b/>
          <w:bCs/>
          <w:sz w:val="26"/>
          <w:szCs w:val="26"/>
          <w:vertAlign w:val="superscript"/>
        </w:rPr>
        <w:t>th</w:t>
      </w:r>
      <w:r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Cycle of UPR</w:t>
      </w:r>
    </w:p>
    <w:p w14:paraId="7AD6F139" w14:textId="75919105" w:rsidR="003A422E" w:rsidRPr="00B71E8F" w:rsidRDefault="003A422E" w:rsidP="003A422E">
      <w:pPr>
        <w:pStyle w:val="NormalWeb"/>
        <w:pBdr>
          <w:bottom w:val="single" w:sz="4" w:space="1" w:color="auto"/>
        </w:pBdr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6"/>
          <w:szCs w:val="26"/>
        </w:rPr>
      </w:pPr>
      <w:r>
        <w:rPr>
          <w:rFonts w:ascii="Cambria" w:hAnsi="Cambria" w:cstheme="minorHAnsi"/>
          <w:b/>
          <w:bCs/>
          <w:sz w:val="26"/>
          <w:szCs w:val="26"/>
        </w:rPr>
        <w:t>0</w:t>
      </w:r>
      <w:r w:rsidR="00183B76">
        <w:rPr>
          <w:rFonts w:ascii="Cambria" w:hAnsi="Cambria" w:cstheme="minorHAnsi"/>
          <w:b/>
          <w:bCs/>
          <w:sz w:val="26"/>
          <w:szCs w:val="26"/>
        </w:rPr>
        <w:t>9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</w:t>
      </w:r>
      <w:r>
        <w:rPr>
          <w:rFonts w:ascii="Cambria" w:hAnsi="Cambria" w:cstheme="minorHAnsi"/>
          <w:b/>
          <w:bCs/>
          <w:sz w:val="26"/>
          <w:szCs w:val="26"/>
        </w:rPr>
        <w:t>November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2022, </w:t>
      </w:r>
      <w:r w:rsidR="002C33D5">
        <w:rPr>
          <w:rFonts w:ascii="Cambria" w:hAnsi="Cambria" w:cstheme="minorHAnsi"/>
          <w:b/>
          <w:bCs/>
          <w:sz w:val="26"/>
          <w:szCs w:val="26"/>
        </w:rPr>
        <w:t>0900</w:t>
      </w:r>
      <w:r>
        <w:rPr>
          <w:rFonts w:ascii="Cambria" w:hAnsi="Cambria" w:cstheme="minorHAnsi"/>
          <w:b/>
          <w:bCs/>
          <w:sz w:val="26"/>
          <w:szCs w:val="26"/>
        </w:rPr>
        <w:t>-</w:t>
      </w:r>
      <w:r w:rsidRPr="00B71E8F">
        <w:rPr>
          <w:rFonts w:ascii="Cambria" w:hAnsi="Cambria" w:cstheme="minorHAnsi"/>
          <w:b/>
          <w:bCs/>
          <w:sz w:val="26"/>
          <w:szCs w:val="26"/>
        </w:rPr>
        <w:t xml:space="preserve"> </w:t>
      </w:r>
      <w:r w:rsidR="002C33D5">
        <w:rPr>
          <w:rFonts w:ascii="Cambria" w:hAnsi="Cambria" w:cstheme="minorHAnsi"/>
          <w:b/>
          <w:bCs/>
          <w:sz w:val="26"/>
          <w:szCs w:val="26"/>
        </w:rPr>
        <w:t>1230</w:t>
      </w:r>
      <w:r w:rsidRPr="00B71E8F">
        <w:rPr>
          <w:rFonts w:ascii="Cambria" w:hAnsi="Cambria" w:cstheme="minorHAnsi"/>
          <w:b/>
          <w:bCs/>
          <w:sz w:val="26"/>
          <w:szCs w:val="26"/>
        </w:rPr>
        <w:t>hrs.</w:t>
      </w:r>
    </w:p>
    <w:p w14:paraId="22F101CF" w14:textId="77777777" w:rsidR="003A422E" w:rsidRDefault="003A422E" w:rsidP="003A422E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</w:p>
    <w:p w14:paraId="12DF1D78" w14:textId="4CE1C06A" w:rsidR="003A422E" w:rsidRPr="006E6B20" w:rsidRDefault="002C33D5" w:rsidP="003A422E">
      <w:pPr>
        <w:pStyle w:val="NoSpacing"/>
        <w:spacing w:line="276" w:lineRule="auto"/>
        <w:jc w:val="both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 xml:space="preserve">Thank you, </w:t>
      </w:r>
      <w:r w:rsidR="003A422E" w:rsidRPr="006E6B20">
        <w:rPr>
          <w:rFonts w:ascii="Cambria" w:hAnsi="Cambria" w:cstheme="minorHAnsi"/>
          <w:sz w:val="26"/>
          <w:szCs w:val="26"/>
        </w:rPr>
        <w:t>Mr.</w:t>
      </w:r>
      <w:r w:rsidR="0089762A">
        <w:rPr>
          <w:rFonts w:ascii="Cambria" w:hAnsi="Cambria" w:cstheme="minorHAnsi"/>
          <w:sz w:val="26"/>
          <w:szCs w:val="26"/>
        </w:rPr>
        <w:t xml:space="preserve"> Vice-</w:t>
      </w:r>
      <w:r w:rsidR="003A422E" w:rsidRPr="006E6B20">
        <w:rPr>
          <w:rFonts w:ascii="Cambria" w:hAnsi="Cambria" w:cstheme="minorHAnsi"/>
          <w:sz w:val="26"/>
          <w:szCs w:val="26"/>
        </w:rPr>
        <w:t xml:space="preserve"> President,</w:t>
      </w:r>
    </w:p>
    <w:p w14:paraId="147A5213" w14:textId="77777777" w:rsidR="003A422E" w:rsidRPr="006E6B20" w:rsidRDefault="003A422E" w:rsidP="003A422E">
      <w:pPr>
        <w:pStyle w:val="NoSpacing"/>
        <w:spacing w:line="276" w:lineRule="auto"/>
        <w:ind w:firstLine="720"/>
        <w:jc w:val="both"/>
        <w:rPr>
          <w:rFonts w:ascii="Cambria" w:hAnsi="Cambria" w:cstheme="minorHAnsi"/>
          <w:sz w:val="26"/>
          <w:szCs w:val="26"/>
        </w:rPr>
      </w:pPr>
    </w:p>
    <w:p w14:paraId="33AB4F56" w14:textId="247AA60E" w:rsidR="003A422E" w:rsidRPr="00267A13" w:rsidRDefault="003A422E" w:rsidP="003A422E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267A13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Bangladesh </w:t>
      </w:r>
      <w:r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warmly welcomes the distinguished delegation of </w:t>
      </w:r>
      <w:r w:rsidR="002C33D5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Indonesia</w:t>
      </w:r>
      <w:r w:rsidRPr="00267A13">
        <w:rPr>
          <w:rFonts w:ascii="Cambria" w:hAnsi="Cambria" w:cs="Arial"/>
          <w:sz w:val="26"/>
          <w:szCs w:val="26"/>
          <w:shd w:val="clear" w:color="auto" w:fill="FFFFFF"/>
        </w:rPr>
        <w:t xml:space="preserve"> and thanks them for the comprehensive presentation.</w:t>
      </w:r>
    </w:p>
    <w:p w14:paraId="4E0F6511" w14:textId="77777777" w:rsidR="003A422E" w:rsidRPr="00267A13" w:rsidRDefault="003A422E" w:rsidP="003A422E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267A13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 </w:t>
      </w:r>
    </w:p>
    <w:p w14:paraId="509BD3E7" w14:textId="7A1ED92D" w:rsidR="000012EE" w:rsidRDefault="00184121" w:rsidP="00297EA5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 w:rsidRPr="00267A13">
        <w:rPr>
          <w:rFonts w:ascii="Cambria" w:hAnsi="Cambria"/>
          <w:color w:val="0E101A"/>
          <w:sz w:val="26"/>
          <w:szCs w:val="26"/>
        </w:rPr>
        <w:t xml:space="preserve">Bangladesh appreciates Indonesia’s </w:t>
      </w:r>
      <w:r w:rsidR="00CA392D">
        <w:rPr>
          <w:rFonts w:ascii="Cambria" w:hAnsi="Cambria"/>
          <w:color w:val="0E101A"/>
          <w:sz w:val="26"/>
          <w:szCs w:val="26"/>
        </w:rPr>
        <w:t>efforts</w:t>
      </w:r>
      <w:r w:rsidRPr="00267A13">
        <w:rPr>
          <w:rFonts w:ascii="Cambria" w:hAnsi="Cambria"/>
          <w:color w:val="0E101A"/>
          <w:sz w:val="26"/>
          <w:szCs w:val="26"/>
        </w:rPr>
        <w:t xml:space="preserve"> in promoting and protecting human rights since its last UPR</w:t>
      </w:r>
      <w:r w:rsidR="007371B9" w:rsidRPr="00267A13">
        <w:rPr>
          <w:rFonts w:ascii="Cambria" w:hAnsi="Cambria"/>
          <w:color w:val="0E101A"/>
          <w:sz w:val="26"/>
          <w:szCs w:val="26"/>
        </w:rPr>
        <w:t xml:space="preserve"> despite the challenges </w:t>
      </w:r>
      <w:r w:rsidR="00297EA5" w:rsidRPr="00267A13">
        <w:rPr>
          <w:rFonts w:ascii="Cambria" w:hAnsi="Cambria"/>
          <w:color w:val="0E101A"/>
          <w:sz w:val="26"/>
          <w:szCs w:val="26"/>
        </w:rPr>
        <w:t xml:space="preserve">faced due to the outbreak of COVID-19 pandemic. </w:t>
      </w:r>
      <w:r w:rsidR="00B611A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We welcome the adoption of </w:t>
      </w:r>
      <w:r w:rsidR="00FA0CE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N</w:t>
      </w:r>
      <w:r w:rsidR="00B611A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ational </w:t>
      </w:r>
      <w:r w:rsidR="00FA0CE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A</w:t>
      </w:r>
      <w:r w:rsidR="00B611A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ction </w:t>
      </w:r>
      <w:r w:rsidR="00FA0CE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P</w:t>
      </w:r>
      <w:r w:rsidR="00B611A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lan on human rights 2021-2025</w:t>
      </w:r>
      <w:r w:rsidR="008B55A9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  <w:r w:rsidR="00FF4CF1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10723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Indonesia</w:t>
      </w:r>
      <w:r w:rsidR="0020017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has made</w:t>
      </w:r>
      <w:r w:rsidR="00107232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notable progress in preventing Child Marriage. 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We</w:t>
      </w:r>
      <w:r w:rsidR="0060247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5A392D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request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Indonesia for </w:t>
      </w:r>
      <w:r w:rsidR="003D4DD0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taking lead in addressing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Trafficking in persons </w:t>
      </w:r>
      <w:r w:rsidR="005D0FDB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and people smuggling 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at the regional level</w:t>
      </w:r>
      <w:r w:rsidR="005D0FDB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, including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</w:t>
      </w:r>
      <w:r w:rsidR="005A0194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through </w:t>
      </w:r>
      <w:r w:rsidR="00AA7881" w:rsidRPr="00267A13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Bali Process mechanism</w:t>
      </w:r>
      <w:r w:rsidR="00AA7881" w:rsidRPr="00AA7881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.</w:t>
      </w:r>
    </w:p>
    <w:p w14:paraId="524A8E6E" w14:textId="77777777" w:rsidR="003A422E" w:rsidRPr="006E6B20" w:rsidRDefault="003A422E" w:rsidP="00AB5079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p w14:paraId="751D2827" w14:textId="77777777" w:rsidR="005D0FDB" w:rsidRDefault="003A422E" w:rsidP="005D0FDB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</w:pP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Bangladesh </w:t>
      </w:r>
      <w:r w:rsidR="00542DB8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offers</w:t>
      </w: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 the following recommendations to </w:t>
      </w:r>
      <w:r w:rsidR="00DC59FA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Indonesia</w:t>
      </w: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:</w:t>
      </w:r>
    </w:p>
    <w:p w14:paraId="0FF1485E" w14:textId="77777777" w:rsidR="005D0FDB" w:rsidRDefault="005D0FDB" w:rsidP="005D0FDB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</w:pPr>
    </w:p>
    <w:p w14:paraId="4397FB8B" w14:textId="77777777" w:rsidR="00B413C1" w:rsidRDefault="005D0FDB" w:rsidP="005D0FDB">
      <w:pPr>
        <w:spacing w:after="0" w:line="276" w:lineRule="auto"/>
        <w:ind w:firstLine="284"/>
        <w:jc w:val="both"/>
        <w:rPr>
          <w:rFonts w:ascii="Cambria" w:hAnsi="Cambria"/>
          <w:color w:val="0E101A"/>
          <w:sz w:val="26"/>
          <w:szCs w:val="26"/>
        </w:rPr>
      </w:pPr>
      <w:r>
        <w:rPr>
          <w:rFonts w:ascii="Cambria" w:hAnsi="Cambria"/>
          <w:b/>
          <w:bCs/>
          <w:color w:val="0E101A"/>
          <w:sz w:val="26"/>
          <w:szCs w:val="26"/>
        </w:rPr>
        <w:t>One</w:t>
      </w:r>
      <w:r w:rsidR="003B3D86">
        <w:rPr>
          <w:rFonts w:ascii="Cambria" w:hAnsi="Cambria"/>
          <w:b/>
          <w:bCs/>
          <w:color w:val="0E101A"/>
          <w:sz w:val="26"/>
          <w:szCs w:val="26"/>
        </w:rPr>
        <w:t>,</w:t>
      </w:r>
      <w:r w:rsidR="003B3D86">
        <w:rPr>
          <w:rFonts w:ascii="Cambria" w:hAnsi="Cambria"/>
          <w:b/>
          <w:bCs/>
          <w:color w:val="0E101A"/>
          <w:sz w:val="26"/>
          <w:szCs w:val="26"/>
        </w:rPr>
        <w:tab/>
      </w:r>
      <w:r w:rsidR="00432841">
        <w:rPr>
          <w:rFonts w:ascii="Cambria" w:hAnsi="Cambria"/>
          <w:color w:val="0E101A"/>
          <w:sz w:val="26"/>
          <w:szCs w:val="26"/>
        </w:rPr>
        <w:t>F</w:t>
      </w:r>
      <w:r w:rsidR="00AA00A2" w:rsidRPr="00AA00A2">
        <w:rPr>
          <w:rFonts w:ascii="Cambria" w:hAnsi="Cambria"/>
          <w:color w:val="0E101A"/>
          <w:sz w:val="26"/>
          <w:szCs w:val="26"/>
          <w:lang w:val="en-CH"/>
        </w:rPr>
        <w:t>ully implement the National Strategy for Aging so that older persons can</w:t>
      </w:r>
      <w:r w:rsidR="00AE5A02">
        <w:rPr>
          <w:rFonts w:ascii="Cambria" w:hAnsi="Cambria"/>
          <w:color w:val="0E101A"/>
          <w:sz w:val="26"/>
          <w:szCs w:val="26"/>
        </w:rPr>
        <w:t xml:space="preserve"> enjoy</w:t>
      </w:r>
      <w:r w:rsidR="00AA00A2" w:rsidRPr="00AA00A2">
        <w:rPr>
          <w:rFonts w:ascii="Cambria" w:hAnsi="Cambria"/>
          <w:color w:val="0E101A"/>
          <w:sz w:val="26"/>
          <w:szCs w:val="26"/>
          <w:lang w:val="en-CH"/>
        </w:rPr>
        <w:t xml:space="preserve"> the rights and live with dignity</w:t>
      </w:r>
      <w:r w:rsidR="005A0490">
        <w:rPr>
          <w:rFonts w:ascii="Cambria" w:hAnsi="Cambria"/>
          <w:color w:val="0E101A"/>
          <w:sz w:val="26"/>
          <w:szCs w:val="26"/>
        </w:rPr>
        <w:t>;</w:t>
      </w:r>
    </w:p>
    <w:p w14:paraId="307EECA2" w14:textId="13FF48C9" w:rsidR="003A422E" w:rsidRPr="005D0FDB" w:rsidRDefault="00496D26" w:rsidP="005D0FDB">
      <w:pPr>
        <w:spacing w:after="0" w:line="276" w:lineRule="auto"/>
        <w:ind w:firstLine="284"/>
        <w:jc w:val="both"/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</w:pPr>
      <w:r>
        <w:rPr>
          <w:rFonts w:ascii="Cambria" w:hAnsi="Cambria"/>
          <w:color w:val="0E101A"/>
          <w:sz w:val="26"/>
          <w:szCs w:val="26"/>
        </w:rPr>
        <w:br/>
      </w:r>
    </w:p>
    <w:p w14:paraId="4F7E7D8A" w14:textId="049BD433" w:rsidR="0020006B" w:rsidRDefault="005D0FDB" w:rsidP="0096761B">
      <w:pPr>
        <w:ind w:firstLine="284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  <w:r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  <w:t>Two</w:t>
      </w:r>
      <w:r w:rsidR="003B3D86" w:rsidRPr="003B3D86"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  <w:t>,</w:t>
      </w:r>
      <w:r w:rsidR="003B3D86"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  <w:tab/>
      </w:r>
      <w:r w:rsidR="003B3D86" w:rsidRPr="003B3D86">
        <w:rPr>
          <w:rFonts w:ascii="Cambria" w:eastAsia="Times New Roman" w:hAnsi="Cambria" w:cs="Times New Roman"/>
          <w:b/>
          <w:bCs/>
          <w:color w:val="0E101A"/>
          <w:sz w:val="26"/>
          <w:szCs w:val="26"/>
          <w:lang w:eastAsia="en-GB" w:bidi="bn-IN"/>
        </w:rPr>
        <w:t xml:space="preserve"> </w:t>
      </w:r>
      <w:r w:rsidR="007119DD" w:rsidRPr="003B3D86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Continue constructive cooperation with international human rights mechanisms</w:t>
      </w:r>
      <w:r w:rsidR="007119DD" w:rsidRPr="003B3D86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. </w:t>
      </w:r>
    </w:p>
    <w:p w14:paraId="4E19101E" w14:textId="77777777" w:rsidR="0096761B" w:rsidRPr="0096761B" w:rsidRDefault="0096761B" w:rsidP="0096761B">
      <w:pPr>
        <w:ind w:firstLine="284"/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</w:pPr>
    </w:p>
    <w:p w14:paraId="5219F415" w14:textId="6B56C9A3" w:rsidR="003A422E" w:rsidRPr="006E6B20" w:rsidRDefault="003A422E" w:rsidP="003A422E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We wish </w:t>
      </w:r>
      <w:r w:rsidR="00740635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>Indonesia</w:t>
      </w: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 success</w:t>
      </w:r>
      <w:r w:rsidRPr="006E6B20">
        <w:rPr>
          <w:rFonts w:ascii="Cambria" w:eastAsia="Times New Roman" w:hAnsi="Cambria" w:cs="Times New Roman"/>
          <w:color w:val="0E101A"/>
          <w:sz w:val="26"/>
          <w:szCs w:val="26"/>
          <w:lang w:eastAsia="en-GB" w:bidi="bn-IN"/>
        </w:rPr>
        <w:t xml:space="preserve"> in</w:t>
      </w: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 xml:space="preserve"> its review.</w:t>
      </w:r>
    </w:p>
    <w:p w14:paraId="48B5A185" w14:textId="77777777" w:rsidR="003A422E" w:rsidRPr="006E6B20" w:rsidRDefault="003A422E" w:rsidP="003A422E">
      <w:pPr>
        <w:spacing w:after="0" w:line="276" w:lineRule="auto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 </w:t>
      </w:r>
    </w:p>
    <w:p w14:paraId="7B0247A0" w14:textId="77777777" w:rsidR="003A422E" w:rsidRPr="006E6B20" w:rsidRDefault="003A422E" w:rsidP="003A422E">
      <w:pPr>
        <w:spacing w:after="0" w:line="276" w:lineRule="auto"/>
        <w:ind w:firstLine="720"/>
        <w:jc w:val="both"/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</w:pPr>
      <w:r w:rsidRPr="006E6B20">
        <w:rPr>
          <w:rFonts w:ascii="Cambria" w:eastAsia="Times New Roman" w:hAnsi="Cambria" w:cs="Times New Roman"/>
          <w:color w:val="0E101A"/>
          <w:sz w:val="26"/>
          <w:szCs w:val="26"/>
          <w:lang w:val="en-CH" w:eastAsia="en-GB" w:bidi="bn-IN"/>
        </w:rPr>
        <w:t>I thank you. </w:t>
      </w:r>
    </w:p>
    <w:p w14:paraId="2601BA4D" w14:textId="6B3983A6" w:rsidR="00DC59FA" w:rsidRPr="009967BB" w:rsidRDefault="00AC327B" w:rsidP="009967BB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……………………………………….</w:t>
      </w:r>
    </w:p>
    <w:sectPr w:rsidR="00DC59FA" w:rsidRPr="00996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791"/>
    <w:multiLevelType w:val="multilevel"/>
    <w:tmpl w:val="9AA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7223B"/>
    <w:multiLevelType w:val="hybridMultilevel"/>
    <w:tmpl w:val="DD943B28"/>
    <w:lvl w:ilvl="0" w:tplc="EE20D85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3BEAA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F660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85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AC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041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83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25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86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D12DC9"/>
    <w:multiLevelType w:val="multilevel"/>
    <w:tmpl w:val="6A70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A397A"/>
    <w:multiLevelType w:val="multilevel"/>
    <w:tmpl w:val="591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F22531"/>
    <w:multiLevelType w:val="hybridMultilevel"/>
    <w:tmpl w:val="E26E17CA"/>
    <w:lvl w:ilvl="0" w:tplc="63120714">
      <w:start w:val="1"/>
      <w:numFmt w:val="decimal"/>
      <w:lvlText w:val="%1."/>
      <w:lvlJc w:val="left"/>
      <w:pPr>
        <w:ind w:left="1080" w:hanging="360"/>
      </w:pPr>
      <w:rPr>
        <w:rFonts w:ascii="Segoe UI" w:eastAsiaTheme="minorHAnsi" w:hAnsi="Segoe UI" w:cs="Segoe UI" w:hint="default"/>
        <w:color w:val="auto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9612B5"/>
    <w:multiLevelType w:val="multilevel"/>
    <w:tmpl w:val="D2A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664D5"/>
    <w:multiLevelType w:val="multilevel"/>
    <w:tmpl w:val="117C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363939"/>
    <w:multiLevelType w:val="hybridMultilevel"/>
    <w:tmpl w:val="FA425692"/>
    <w:lvl w:ilvl="0" w:tplc="7678451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B50B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4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901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69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41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403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2C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03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27F15"/>
    <w:multiLevelType w:val="hybridMultilevel"/>
    <w:tmpl w:val="A4B06512"/>
    <w:lvl w:ilvl="0" w:tplc="65BE90C0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A35CE"/>
    <w:multiLevelType w:val="multilevel"/>
    <w:tmpl w:val="DA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240451">
    <w:abstractNumId w:val="8"/>
  </w:num>
  <w:num w:numId="2" w16cid:durableId="1402407035">
    <w:abstractNumId w:val="0"/>
  </w:num>
  <w:num w:numId="3" w16cid:durableId="2062901602">
    <w:abstractNumId w:val="5"/>
  </w:num>
  <w:num w:numId="4" w16cid:durableId="870802986">
    <w:abstractNumId w:val="6"/>
  </w:num>
  <w:num w:numId="5" w16cid:durableId="331185321">
    <w:abstractNumId w:val="9"/>
  </w:num>
  <w:num w:numId="6" w16cid:durableId="683634322">
    <w:abstractNumId w:val="7"/>
  </w:num>
  <w:num w:numId="7" w16cid:durableId="349068001">
    <w:abstractNumId w:val="2"/>
  </w:num>
  <w:num w:numId="8" w16cid:durableId="732627339">
    <w:abstractNumId w:val="1"/>
  </w:num>
  <w:num w:numId="9" w16cid:durableId="1371150942">
    <w:abstractNumId w:val="3"/>
  </w:num>
  <w:num w:numId="10" w16cid:durableId="124125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08"/>
    <w:rsid w:val="000012EE"/>
    <w:rsid w:val="00021808"/>
    <w:rsid w:val="00097DB4"/>
    <w:rsid w:val="00104E84"/>
    <w:rsid w:val="00107232"/>
    <w:rsid w:val="001153DF"/>
    <w:rsid w:val="001348DB"/>
    <w:rsid w:val="00183B76"/>
    <w:rsid w:val="00184121"/>
    <w:rsid w:val="0020006B"/>
    <w:rsid w:val="00200173"/>
    <w:rsid w:val="00210342"/>
    <w:rsid w:val="0023513C"/>
    <w:rsid w:val="00253993"/>
    <w:rsid w:val="00267A13"/>
    <w:rsid w:val="00276D82"/>
    <w:rsid w:val="00297EA5"/>
    <w:rsid w:val="002C33D5"/>
    <w:rsid w:val="00390850"/>
    <w:rsid w:val="003A422E"/>
    <w:rsid w:val="003B3D86"/>
    <w:rsid w:val="003D4DD0"/>
    <w:rsid w:val="00432841"/>
    <w:rsid w:val="00496D26"/>
    <w:rsid w:val="004E6BD2"/>
    <w:rsid w:val="00542DB8"/>
    <w:rsid w:val="00553DF5"/>
    <w:rsid w:val="00587DF2"/>
    <w:rsid w:val="005A0194"/>
    <w:rsid w:val="005A0490"/>
    <w:rsid w:val="005A392D"/>
    <w:rsid w:val="005C441D"/>
    <w:rsid w:val="005D0FDB"/>
    <w:rsid w:val="00602473"/>
    <w:rsid w:val="00613E71"/>
    <w:rsid w:val="00671C8B"/>
    <w:rsid w:val="006A6C80"/>
    <w:rsid w:val="006E7E98"/>
    <w:rsid w:val="006F1C5A"/>
    <w:rsid w:val="007119DD"/>
    <w:rsid w:val="007371B9"/>
    <w:rsid w:val="00740635"/>
    <w:rsid w:val="007663F2"/>
    <w:rsid w:val="007E6784"/>
    <w:rsid w:val="00864E03"/>
    <w:rsid w:val="0089762A"/>
    <w:rsid w:val="008B55A9"/>
    <w:rsid w:val="0096761B"/>
    <w:rsid w:val="009967BB"/>
    <w:rsid w:val="009B5C42"/>
    <w:rsid w:val="00AA00A2"/>
    <w:rsid w:val="00AA4B87"/>
    <w:rsid w:val="00AA7881"/>
    <w:rsid w:val="00AB5079"/>
    <w:rsid w:val="00AC327B"/>
    <w:rsid w:val="00AC5137"/>
    <w:rsid w:val="00AC7F17"/>
    <w:rsid w:val="00AE5A02"/>
    <w:rsid w:val="00AF6AC3"/>
    <w:rsid w:val="00B0495C"/>
    <w:rsid w:val="00B413C1"/>
    <w:rsid w:val="00B611A2"/>
    <w:rsid w:val="00C851F6"/>
    <w:rsid w:val="00C9498F"/>
    <w:rsid w:val="00CA392D"/>
    <w:rsid w:val="00D52CB5"/>
    <w:rsid w:val="00DC59FA"/>
    <w:rsid w:val="00DD2329"/>
    <w:rsid w:val="00E5659E"/>
    <w:rsid w:val="00E7422A"/>
    <w:rsid w:val="00EC7F22"/>
    <w:rsid w:val="00ED5451"/>
    <w:rsid w:val="00F47FC6"/>
    <w:rsid w:val="00FA0CE2"/>
    <w:rsid w:val="00FC4912"/>
    <w:rsid w:val="00FD020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ED4D"/>
  <w15:chartTrackingRefBased/>
  <w15:docId w15:val="{68F1E0EE-AE0C-46AD-ACEB-5F7999E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paragraph" w:styleId="NoSpacing">
    <w:name w:val="No Spacing"/>
    <w:uiPriority w:val="1"/>
    <w:qFormat/>
    <w:rsid w:val="003A422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A4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D0EF7-B554-4D7E-9F84-CFDBCFD0F1C0}"/>
</file>

<file path=customXml/itemProps2.xml><?xml version="1.0" encoding="utf-8"?>
<ds:datastoreItem xmlns:ds="http://schemas.openxmlformats.org/officeDocument/2006/customXml" ds:itemID="{C9315EC9-EB9A-48C7-9B3A-53E6F247DD00}"/>
</file>

<file path=customXml/itemProps3.xml><?xml version="1.0" encoding="utf-8"?>
<ds:datastoreItem xmlns:ds="http://schemas.openxmlformats.org/officeDocument/2006/customXml" ds:itemID="{CF95E6D3-1D1F-40AE-8DAE-87907C778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 Forhad</dc:creator>
  <cp:keywords/>
  <dc:description/>
  <cp:lastModifiedBy>Abdullah Al Forhad</cp:lastModifiedBy>
  <cp:revision>78</cp:revision>
  <dcterms:created xsi:type="dcterms:W3CDTF">2022-11-06T16:34:00Z</dcterms:created>
  <dcterms:modified xsi:type="dcterms:W3CDTF">2022-11-09T09:58:00Z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