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9FE1" w14:textId="77777777" w:rsidR="00EA03DB" w:rsidRDefault="00EA03DB" w:rsidP="00EA03DB">
      <w:pPr>
        <w:tabs>
          <w:tab w:val="left" w:pos="1275"/>
        </w:tabs>
        <w:spacing w:after="0" w:line="36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val="en-US"/>
        </w:rPr>
        <w:drawing>
          <wp:inline distT="0" distB="0" distL="0" distR="0" wp14:anchorId="404C9760" wp14:editId="555825BA">
            <wp:extent cx="903605" cy="807085"/>
            <wp:effectExtent l="0" t="0" r="0" b="0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C40F2" w14:textId="77777777" w:rsidR="00EA03DB" w:rsidRDefault="00EA03DB" w:rsidP="00EA03DB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THE 41</w:t>
      </w:r>
      <w:r>
        <w:rPr>
          <w:rFonts w:ascii="Candara" w:hAnsi="Candara"/>
          <w:b/>
          <w:sz w:val="28"/>
          <w:szCs w:val="28"/>
          <w:vertAlign w:val="superscript"/>
        </w:rPr>
        <w:t>ST</w:t>
      </w:r>
      <w:r>
        <w:rPr>
          <w:rFonts w:ascii="Candara" w:hAnsi="Candara"/>
          <w:b/>
          <w:sz w:val="28"/>
          <w:szCs w:val="28"/>
        </w:rPr>
        <w:t xml:space="preserve"> SESSION OF THE UNIVERSAL PERIODIC REVIEW (UPR)</w:t>
      </w:r>
    </w:p>
    <w:p w14:paraId="48A46552" w14:textId="657036EC" w:rsidR="00EA03DB" w:rsidRDefault="00EA03DB" w:rsidP="00EA03DB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KENYA’S STATEMENT ON INDIA</w:t>
      </w:r>
    </w:p>
    <w:p w14:paraId="65CFD9B9" w14:textId="77777777" w:rsidR="00EA03DB" w:rsidRDefault="00000000" w:rsidP="00EA03DB">
      <w:pPr>
        <w:spacing w:after="0" w:line="36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pict w14:anchorId="0B362ABF">
          <v:rect id="_x0000_i1025" style="width:468pt;height:1.5pt" o:hralign="center" o:hrstd="t" o:hr="t" fillcolor="#a0a0a0" stroked="f"/>
        </w:pict>
      </w:r>
    </w:p>
    <w:p w14:paraId="71E06D5D" w14:textId="77777777" w:rsidR="00EA03DB" w:rsidRDefault="00EA03DB" w:rsidP="00EA03DB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Mr. President,</w:t>
      </w:r>
    </w:p>
    <w:p w14:paraId="37EF69B9" w14:textId="3D8BEC9F" w:rsidR="00EA03DB" w:rsidRDefault="00EA03DB" w:rsidP="00EA03DB">
      <w:pPr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>Kenya warmly welcomes the distinguished delegation of India to this 4</w:t>
      </w:r>
      <w:r>
        <w:rPr>
          <w:rFonts w:ascii="Candara" w:hAnsi="Candara"/>
          <w:bCs/>
          <w:sz w:val="28"/>
          <w:szCs w:val="28"/>
          <w:vertAlign w:val="superscript"/>
        </w:rPr>
        <w:t>th</w:t>
      </w:r>
      <w:r>
        <w:rPr>
          <w:rFonts w:ascii="Candara" w:hAnsi="Candara"/>
          <w:bCs/>
          <w:sz w:val="28"/>
          <w:szCs w:val="28"/>
        </w:rPr>
        <w:t xml:space="preserve"> Cycle of UPR process.</w:t>
      </w:r>
    </w:p>
    <w:p w14:paraId="1CE9C21B" w14:textId="172E2060" w:rsidR="00EA03DB" w:rsidRDefault="00EA03DB" w:rsidP="00EE14A9">
      <w:pPr>
        <w:spacing w:after="0" w:line="360" w:lineRule="auto"/>
        <w:jc w:val="both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We </w:t>
      </w:r>
      <w:r w:rsidR="00EE14A9">
        <w:rPr>
          <w:rFonts w:ascii="Candara" w:hAnsi="Candara"/>
          <w:bCs/>
          <w:sz w:val="28"/>
          <w:szCs w:val="28"/>
        </w:rPr>
        <w:t>welcome the</w:t>
      </w:r>
      <w:r>
        <w:rPr>
          <w:rFonts w:ascii="Candara" w:hAnsi="Candara"/>
          <w:bCs/>
          <w:sz w:val="28"/>
          <w:szCs w:val="28"/>
        </w:rPr>
        <w:t xml:space="preserve"> presentation of its National Report </w:t>
      </w:r>
      <w:r w:rsidR="00EE14A9">
        <w:rPr>
          <w:rFonts w:ascii="Candara" w:hAnsi="Candara"/>
          <w:bCs/>
          <w:sz w:val="28"/>
          <w:szCs w:val="28"/>
        </w:rPr>
        <w:t xml:space="preserve">and </w:t>
      </w:r>
      <w:r w:rsidR="00616F14">
        <w:rPr>
          <w:rFonts w:ascii="Candara" w:hAnsi="Candara"/>
          <w:bCs/>
          <w:sz w:val="28"/>
          <w:szCs w:val="28"/>
        </w:rPr>
        <w:t xml:space="preserve">applaud </w:t>
      </w:r>
      <w:r w:rsidR="00EE14A9">
        <w:rPr>
          <w:rFonts w:ascii="Candara" w:hAnsi="Candara"/>
          <w:bCs/>
          <w:sz w:val="28"/>
          <w:szCs w:val="28"/>
        </w:rPr>
        <w:t>enactment of the Transgender Persons Act, 2019 to combat discrimination of Transgender and intersex persons</w:t>
      </w:r>
      <w:r w:rsidR="00BF550E">
        <w:rPr>
          <w:rFonts w:ascii="Candara" w:hAnsi="Candara"/>
          <w:bCs/>
          <w:sz w:val="28"/>
          <w:szCs w:val="28"/>
        </w:rPr>
        <w:t xml:space="preserve"> and urge </w:t>
      </w:r>
      <w:r w:rsidR="00616F14">
        <w:rPr>
          <w:rFonts w:ascii="Candara" w:hAnsi="Candara"/>
          <w:bCs/>
          <w:sz w:val="28"/>
          <w:szCs w:val="28"/>
        </w:rPr>
        <w:t xml:space="preserve">the government to fully effect </w:t>
      </w:r>
      <w:r w:rsidR="00BF550E">
        <w:rPr>
          <w:rFonts w:ascii="Candara" w:hAnsi="Candara"/>
          <w:bCs/>
          <w:sz w:val="28"/>
          <w:szCs w:val="28"/>
        </w:rPr>
        <w:t>its implementation.</w:t>
      </w:r>
    </w:p>
    <w:p w14:paraId="4EC83995" w14:textId="4455E5F8" w:rsidR="00EA03DB" w:rsidRDefault="00EE14A9" w:rsidP="00EA03DB">
      <w:pPr>
        <w:spacing w:after="0" w:line="360" w:lineRule="auto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W</w:t>
      </w:r>
      <w:r w:rsidR="00EA03DB">
        <w:rPr>
          <w:rFonts w:ascii="Candara" w:hAnsi="Candara"/>
          <w:b/>
          <w:sz w:val="28"/>
          <w:szCs w:val="28"/>
        </w:rPr>
        <w:t xml:space="preserve">e recommend the following for consideration: </w:t>
      </w:r>
    </w:p>
    <w:p w14:paraId="478FD0EE" w14:textId="743BCFDE" w:rsidR="00EE14A9" w:rsidRDefault="00EE14A9" w:rsidP="00EE14A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Expand the scope of the right of Children to free and compulsory education in school curriculum</w:t>
      </w:r>
      <w:r w:rsidR="00BF550E">
        <w:rPr>
          <w:rFonts w:ascii="Candara" w:hAnsi="Candara"/>
          <w:sz w:val="28"/>
          <w:szCs w:val="28"/>
        </w:rPr>
        <w:t xml:space="preserve"> and </w:t>
      </w:r>
      <w:r w:rsidR="00616F14">
        <w:rPr>
          <w:rFonts w:ascii="Candara" w:hAnsi="Candara"/>
          <w:sz w:val="28"/>
          <w:szCs w:val="28"/>
        </w:rPr>
        <w:t xml:space="preserve">identify and address </w:t>
      </w:r>
      <w:r w:rsidR="00BF550E">
        <w:rPr>
          <w:rFonts w:ascii="Candara" w:hAnsi="Candara"/>
          <w:sz w:val="28"/>
          <w:szCs w:val="28"/>
        </w:rPr>
        <w:t xml:space="preserve">school dropouts </w:t>
      </w:r>
    </w:p>
    <w:p w14:paraId="47F2ECED" w14:textId="77777777" w:rsidR="00616F14" w:rsidRDefault="00616F14" w:rsidP="00616F14">
      <w:pPr>
        <w:pStyle w:val="ListParagraph"/>
        <w:spacing w:after="200" w:line="360" w:lineRule="auto"/>
        <w:jc w:val="both"/>
        <w:rPr>
          <w:rFonts w:ascii="Candara" w:hAnsi="Candara"/>
          <w:sz w:val="28"/>
          <w:szCs w:val="28"/>
        </w:rPr>
      </w:pPr>
    </w:p>
    <w:p w14:paraId="03AAC434" w14:textId="711AC16D" w:rsidR="00EE14A9" w:rsidRDefault="00EE14A9" w:rsidP="00EE14A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Take additional steps to implement </w:t>
      </w:r>
      <w:r w:rsidR="00BF550E">
        <w:rPr>
          <w:rFonts w:ascii="Candara" w:hAnsi="Candara"/>
          <w:sz w:val="28"/>
          <w:szCs w:val="28"/>
        </w:rPr>
        <w:t xml:space="preserve">social and economic </w:t>
      </w:r>
      <w:r>
        <w:rPr>
          <w:rFonts w:ascii="Candara" w:hAnsi="Candara"/>
          <w:sz w:val="28"/>
          <w:szCs w:val="28"/>
        </w:rPr>
        <w:t>rural development programmes</w:t>
      </w:r>
      <w:r w:rsidR="00BF550E">
        <w:rPr>
          <w:rFonts w:ascii="Candara" w:hAnsi="Candara"/>
          <w:sz w:val="28"/>
          <w:szCs w:val="28"/>
        </w:rPr>
        <w:t xml:space="preserve">, </w:t>
      </w:r>
      <w:r>
        <w:rPr>
          <w:rFonts w:ascii="Candara" w:hAnsi="Candara"/>
          <w:sz w:val="28"/>
          <w:szCs w:val="28"/>
        </w:rPr>
        <w:t>to benefit the rural poor, especially women and children</w:t>
      </w:r>
    </w:p>
    <w:p w14:paraId="5F480F1A" w14:textId="1F4D9439" w:rsidR="00EA03DB" w:rsidRDefault="00EA03DB" w:rsidP="00EA03DB">
      <w:pPr>
        <w:spacing w:after="200" w:line="36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We wish the delegation of </w:t>
      </w:r>
      <w:r w:rsidR="00EE14A9">
        <w:rPr>
          <w:rFonts w:ascii="Candara" w:hAnsi="Candara"/>
          <w:sz w:val="28"/>
          <w:szCs w:val="28"/>
        </w:rPr>
        <w:t>India</w:t>
      </w:r>
      <w:r>
        <w:rPr>
          <w:rFonts w:ascii="Candara" w:hAnsi="Candara"/>
          <w:sz w:val="28"/>
          <w:szCs w:val="28"/>
        </w:rPr>
        <w:t xml:space="preserve"> a successful UPR process.</w:t>
      </w:r>
    </w:p>
    <w:p w14:paraId="6A784131" w14:textId="77777777" w:rsidR="00EA03DB" w:rsidRDefault="00EA03DB" w:rsidP="00EA03DB">
      <w:pPr>
        <w:rPr>
          <w:rFonts w:ascii="Candara" w:hAnsi="Candara"/>
          <w:b/>
          <w:bCs/>
          <w:sz w:val="28"/>
          <w:szCs w:val="28"/>
        </w:rPr>
      </w:pPr>
    </w:p>
    <w:p w14:paraId="2269F275" w14:textId="77777777" w:rsidR="00EA03DB" w:rsidRDefault="00EA03DB" w:rsidP="00EA03D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 thank you</w:t>
      </w:r>
    </w:p>
    <w:p w14:paraId="55873D6E" w14:textId="77777777" w:rsidR="00EA03DB" w:rsidRDefault="00EA03DB" w:rsidP="00EA03DB">
      <w:pPr>
        <w:rPr>
          <w:rFonts w:ascii="Candara" w:hAnsi="Candara"/>
        </w:rPr>
      </w:pPr>
    </w:p>
    <w:sectPr w:rsidR="00EA0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C38"/>
    <w:multiLevelType w:val="hybridMultilevel"/>
    <w:tmpl w:val="4D6C8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29B6"/>
    <w:multiLevelType w:val="hybridMultilevel"/>
    <w:tmpl w:val="CF9E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4505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104221">
    <w:abstractNumId w:val="1"/>
  </w:num>
  <w:num w:numId="3" w16cid:durableId="213590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DB"/>
    <w:rsid w:val="00616F14"/>
    <w:rsid w:val="00BF550E"/>
    <w:rsid w:val="00EA03DB"/>
    <w:rsid w:val="00E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C48D"/>
  <w15:chartTrackingRefBased/>
  <w15:docId w15:val="{E859FE1A-924C-4114-816F-83B0E218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DB"/>
    <w:pPr>
      <w:spacing w:line="252" w:lineRule="auto"/>
    </w:pPr>
    <w:rPr>
      <w:rFonts w:ascii="Book Antiqua" w:eastAsia="Calibri" w:hAnsi="Book Antiqu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8B62F-A182-4890-A6BD-42FC602394A6}"/>
</file>

<file path=customXml/itemProps2.xml><?xml version="1.0" encoding="utf-8"?>
<ds:datastoreItem xmlns:ds="http://schemas.openxmlformats.org/officeDocument/2006/customXml" ds:itemID="{FA5505ED-2947-4A94-BB0C-4EB5DF79934B}"/>
</file>

<file path=customXml/itemProps3.xml><?xml version="1.0" encoding="utf-8"?>
<ds:datastoreItem xmlns:ds="http://schemas.openxmlformats.org/officeDocument/2006/customXml" ds:itemID="{29C5CB49-4339-4DA7-A1C3-8F9F14AFD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3</cp:revision>
  <dcterms:created xsi:type="dcterms:W3CDTF">2022-11-09T15:11:00Z</dcterms:created>
  <dcterms:modified xsi:type="dcterms:W3CDTF">2022-11-09T15:48:00Z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