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559B" w14:textId="77777777" w:rsidR="008F5FAE" w:rsidRDefault="00651512">
      <w:pPr>
        <w:pStyle w:val="BodyA"/>
        <w:spacing w:after="0" w:line="240" w:lineRule="auto"/>
        <w:jc w:val="center"/>
        <w:rPr>
          <w:rFonts w:ascii="Times Roman" w:hAnsi="Times Roman"/>
          <w:b/>
          <w:bCs/>
        </w:rPr>
      </w:pPr>
      <w:r>
        <w:rPr>
          <w:rFonts w:ascii="Times Roman" w:hAnsi="Times Roman"/>
          <w:b/>
          <w:bCs/>
          <w:noProof/>
        </w:rPr>
        <w:drawing>
          <wp:inline distT="0" distB="0" distL="0" distR="0" wp14:anchorId="62493E18" wp14:editId="2EE01555">
            <wp:extent cx="1746001" cy="1803600"/>
            <wp:effectExtent l="0" t="0" r="0" b="0"/>
            <wp:docPr id="1073741825" name="officeArt object" descr="C:\Commonwealth-Geneva\UPR\UPR 39-All\Statements by States\Malawi Statements-UPR39\Malawi Coat of Arm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Commonwealth-Geneva\UPR\UPR 39-All\Statements by States\Malawi Statements-UPR39\Malawi Coat of Arms.png" descr="C:\Commonwealth-Geneva\UPR\UPR 39-All\Statements by States\Malawi Statements-UPR39\Malawi Coat of Arms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6001" cy="180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3710BC8" w14:textId="77777777" w:rsidR="008F5FAE" w:rsidRDefault="008F5FAE">
      <w:pPr>
        <w:pStyle w:val="BodyA"/>
        <w:spacing w:after="0" w:line="240" w:lineRule="auto"/>
        <w:jc w:val="center"/>
        <w:rPr>
          <w:rFonts w:ascii="Times Roman" w:hAnsi="Times Roman"/>
          <w:b/>
          <w:bCs/>
        </w:rPr>
      </w:pPr>
    </w:p>
    <w:p w14:paraId="22DD9D7F" w14:textId="5A3BAB80" w:rsidR="008F5FAE" w:rsidRPr="00107B25" w:rsidRDefault="00651512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Statement delivered by </w:t>
      </w:r>
      <w:r w:rsidR="00083E3E">
        <w:rPr>
          <w:rFonts w:ascii="Times New Roman" w:hAnsi="Times New Roman"/>
          <w:b/>
          <w:bCs/>
          <w:sz w:val="24"/>
          <w:szCs w:val="24"/>
          <w:lang w:val="en-US"/>
        </w:rPr>
        <w:t xml:space="preserve">the Mission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of the Republic of Malawi to the United Nations and other International Organisations in Geneva  </w:t>
      </w:r>
    </w:p>
    <w:p w14:paraId="2AEFE090" w14:textId="77777777" w:rsidR="008F5FAE" w:rsidRPr="00107B25" w:rsidRDefault="008F5FAE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F86BC78" w14:textId="77777777" w:rsidR="008F5FAE" w:rsidRPr="00107B25" w:rsidRDefault="00651512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41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Session of the Working Group of the Universal Periodic Review</w:t>
      </w:r>
    </w:p>
    <w:p w14:paraId="7EF91E5B" w14:textId="77777777" w:rsidR="008F5FAE" w:rsidRPr="00107B25" w:rsidRDefault="008F5FAE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360E964D" w14:textId="77777777" w:rsidR="008F5FAE" w:rsidRPr="00107B25" w:rsidRDefault="00651512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Review </w:t>
      </w:r>
      <w:r w:rsidRPr="00107B25">
        <w:rPr>
          <w:rFonts w:ascii="Times New Roman" w:hAnsi="Times New Roman"/>
          <w:b/>
          <w:bCs/>
          <w:sz w:val="24"/>
          <w:szCs w:val="24"/>
          <w:lang w:val="en-GB"/>
        </w:rPr>
        <w:t>of Finland</w:t>
      </w:r>
    </w:p>
    <w:p w14:paraId="68A8CA95" w14:textId="77777777" w:rsidR="008F5FAE" w:rsidRDefault="008F5FAE">
      <w:pPr>
        <w:pStyle w:val="BodyA"/>
        <w:spacing w:after="0" w:line="240" w:lineRule="auto"/>
        <w:jc w:val="center"/>
        <w:rPr>
          <w:rFonts w:ascii="Times Roman" w:eastAsia="Times Roman" w:hAnsi="Times Roman" w:cs="Times Roman"/>
          <w:b/>
          <w:bCs/>
          <w:lang w:val="en-US"/>
        </w:rPr>
      </w:pPr>
    </w:p>
    <w:p w14:paraId="2E70A254" w14:textId="77777777" w:rsidR="008F5FAE" w:rsidRDefault="00651512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07B25">
        <w:rPr>
          <w:rFonts w:ascii="Times New Roman" w:hAnsi="Times New Roman"/>
          <w:sz w:val="21"/>
          <w:szCs w:val="21"/>
          <w:lang w:val="en-GB"/>
        </w:rPr>
        <w:t>9th</w:t>
      </w:r>
      <w:r>
        <w:rPr>
          <w:rFonts w:ascii="Times New Roman" w:hAnsi="Times New Roman"/>
          <w:sz w:val="21"/>
          <w:szCs w:val="21"/>
        </w:rPr>
        <w:t xml:space="preserve"> November 2022</w:t>
      </w:r>
    </w:p>
    <w:p w14:paraId="32102F15" w14:textId="77777777" w:rsidR="008F5FAE" w:rsidRDefault="008F5FAE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1EB05CE" w14:textId="77777777" w:rsidR="008F5FAE" w:rsidRDefault="00651512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Mr. President,</w:t>
      </w:r>
    </w:p>
    <w:p w14:paraId="204A8D20" w14:textId="77777777" w:rsidR="008F5FAE" w:rsidRDefault="008F5FAE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714BD92" w14:textId="51DF4D77" w:rsidR="008F5FAE" w:rsidRDefault="00651512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7B25">
        <w:rPr>
          <w:rFonts w:ascii="Times New Roman" w:hAnsi="Times New Roman"/>
          <w:sz w:val="20"/>
          <w:szCs w:val="20"/>
          <w:lang w:val="en-GB"/>
        </w:rPr>
        <w:t>M</w:t>
      </w:r>
      <w:r>
        <w:rPr>
          <w:rFonts w:ascii="Times New Roman" w:hAnsi="Times New Roman"/>
          <w:sz w:val="20"/>
          <w:szCs w:val="20"/>
        </w:rPr>
        <w:t xml:space="preserve">alawi welcomes </w:t>
      </w:r>
      <w:r w:rsidR="00107B25">
        <w:rPr>
          <w:rFonts w:ascii="Times New Roman" w:hAnsi="Times New Roman"/>
          <w:sz w:val="20"/>
          <w:szCs w:val="20"/>
        </w:rPr>
        <w:t>Finland to</w:t>
      </w:r>
      <w:r>
        <w:rPr>
          <w:rFonts w:ascii="Times New Roman" w:hAnsi="Times New Roman"/>
          <w:sz w:val="20"/>
          <w:szCs w:val="20"/>
        </w:rPr>
        <w:t xml:space="preserve"> this review and thanks the delegation for the comprehensive presentation.</w:t>
      </w:r>
    </w:p>
    <w:p w14:paraId="21B965AE" w14:textId="722129CF" w:rsidR="008F5FAE" w:rsidRPr="00107B25" w:rsidRDefault="00651512">
      <w:pPr>
        <w:pStyle w:val="BodyA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07B25">
        <w:rPr>
          <w:rFonts w:ascii="Times New Roman" w:hAnsi="Times New Roman"/>
          <w:sz w:val="20"/>
          <w:szCs w:val="20"/>
          <w:lang w:val="en-GB"/>
        </w:rPr>
        <w:t xml:space="preserve">Malawi applauds the steps taken by Finland on Climate </w:t>
      </w:r>
      <w:r w:rsidR="00107B25" w:rsidRPr="00107B25">
        <w:rPr>
          <w:rFonts w:ascii="Times New Roman" w:hAnsi="Times New Roman"/>
          <w:sz w:val="20"/>
          <w:szCs w:val="20"/>
          <w:lang w:val="en-GB"/>
        </w:rPr>
        <w:t>change and</w:t>
      </w:r>
      <w:r w:rsidRPr="00107B25">
        <w:rPr>
          <w:rFonts w:ascii="Times New Roman" w:hAnsi="Times New Roman"/>
          <w:sz w:val="20"/>
          <w:szCs w:val="20"/>
          <w:lang w:val="en-GB"/>
        </w:rPr>
        <w:t xml:space="preserve"> other emerging issues.  For any country to achieve Human Rights and the Sustainable Development Goals issues of Climate change, biodiversity and </w:t>
      </w:r>
      <w:r w:rsidR="00107B25" w:rsidRPr="00107B25">
        <w:rPr>
          <w:rFonts w:ascii="Times New Roman" w:hAnsi="Times New Roman"/>
          <w:sz w:val="20"/>
          <w:szCs w:val="20"/>
          <w:lang w:val="en-GB"/>
        </w:rPr>
        <w:t>environmental degradation</w:t>
      </w:r>
      <w:r w:rsidRPr="00107B25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07B25" w:rsidRPr="00107B25">
        <w:rPr>
          <w:rFonts w:ascii="Times New Roman" w:hAnsi="Times New Roman"/>
          <w:sz w:val="20"/>
          <w:szCs w:val="20"/>
          <w:lang w:val="en-GB"/>
        </w:rPr>
        <w:t>cannot</w:t>
      </w:r>
      <w:r w:rsidRPr="00107B25">
        <w:rPr>
          <w:rFonts w:ascii="Times New Roman" w:hAnsi="Times New Roman"/>
          <w:sz w:val="20"/>
          <w:szCs w:val="20"/>
          <w:lang w:val="en-GB"/>
        </w:rPr>
        <w:t xml:space="preserve"> be downplayed</w:t>
      </w:r>
      <w:r w:rsidRPr="00107B25"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14:paraId="607E7D4E" w14:textId="77777777" w:rsidR="008F5FAE" w:rsidRPr="00107B25" w:rsidRDefault="00651512">
      <w:pPr>
        <w:pStyle w:val="BodyA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07B25">
        <w:rPr>
          <w:rFonts w:ascii="Times New Roman" w:hAnsi="Times New Roman"/>
          <w:sz w:val="20"/>
          <w:szCs w:val="20"/>
          <w:lang w:val="en-GB"/>
        </w:rPr>
        <w:t xml:space="preserve">Malawi also commends Finland for the New Climate Act that entered into force in July 2022 </w:t>
      </w:r>
    </w:p>
    <w:p w14:paraId="6F9A02E8" w14:textId="77777777" w:rsidR="008F5FAE" w:rsidRPr="00107B25" w:rsidRDefault="008F5FAE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GB"/>
        </w:rPr>
      </w:pPr>
    </w:p>
    <w:p w14:paraId="026E7BDD" w14:textId="77777777" w:rsidR="008F5FAE" w:rsidRDefault="008F5FAE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392913E" w14:textId="77777777" w:rsidR="008F5FAE" w:rsidRDefault="00651512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In the spirit of constructive dialogue, Malawi makes the following recommendations to </w:t>
      </w:r>
      <w:r w:rsidRPr="00107B25">
        <w:rPr>
          <w:rFonts w:ascii="Times New Roman" w:hAnsi="Times New Roman"/>
          <w:sz w:val="21"/>
          <w:szCs w:val="21"/>
          <w:lang w:val="en-GB"/>
        </w:rPr>
        <w:t>Finland</w:t>
      </w:r>
      <w:r>
        <w:rPr>
          <w:rFonts w:ascii="Times New Roman" w:hAnsi="Times New Roman"/>
          <w:sz w:val="21"/>
          <w:szCs w:val="21"/>
        </w:rPr>
        <w:t>:</w:t>
      </w:r>
    </w:p>
    <w:p w14:paraId="08DAEE11" w14:textId="77777777" w:rsidR="008F5FAE" w:rsidRDefault="008F5FAE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1EBB3ED" w14:textId="77777777" w:rsidR="008F5FAE" w:rsidRDefault="008F5FAE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A627C50" w14:textId="77777777" w:rsidR="008F5FAE" w:rsidRDefault="0065151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Consider ratifying the</w:t>
      </w:r>
      <w:r w:rsidRPr="00107B25">
        <w:rPr>
          <w:rFonts w:ascii="Times New Roman" w:hAnsi="Times New Roman"/>
          <w:sz w:val="21"/>
          <w:szCs w:val="21"/>
          <w:lang w:val="en-GB"/>
        </w:rPr>
        <w:t xml:space="preserve"> International Convention for the Protect</w:t>
      </w:r>
      <w:r w:rsidRPr="00107B25">
        <w:rPr>
          <w:rFonts w:ascii="Times New Roman" w:hAnsi="Times New Roman"/>
          <w:sz w:val="21"/>
          <w:szCs w:val="21"/>
          <w:lang w:val="en-GB"/>
        </w:rPr>
        <w:t>ion of All Persons from Enforced Disappearance</w:t>
      </w:r>
    </w:p>
    <w:p w14:paraId="0F47F483" w14:textId="77777777" w:rsidR="008F5FAE" w:rsidRDefault="008F5FAE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67C0B32" w14:textId="77777777" w:rsidR="008F5FAE" w:rsidRPr="00107B25" w:rsidRDefault="0065151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1"/>
          <w:szCs w:val="21"/>
          <w:lang w:val="en-GB"/>
        </w:rPr>
      </w:pPr>
      <w:r w:rsidRPr="00107B25">
        <w:rPr>
          <w:rFonts w:ascii="Times New Roman" w:hAnsi="Times New Roman"/>
          <w:sz w:val="21"/>
          <w:szCs w:val="21"/>
          <w:lang w:val="en-GB"/>
        </w:rPr>
        <w:t>Consider ratifying the International Convention on the Protection of the Rights of All Migrant Workers and Their Families</w:t>
      </w:r>
    </w:p>
    <w:p w14:paraId="6FC6738C" w14:textId="77777777" w:rsidR="008F5FAE" w:rsidRDefault="008F5FAE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B4BC1C3" w14:textId="4A60BCC6" w:rsidR="008F5FAE" w:rsidRPr="00107B25" w:rsidRDefault="00107B2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1"/>
          <w:szCs w:val="21"/>
          <w:lang w:val="en-GB"/>
        </w:rPr>
      </w:pPr>
      <w:r>
        <w:rPr>
          <w:rFonts w:ascii="Times New Roman" w:hAnsi="Times New Roman"/>
          <w:sz w:val="21"/>
          <w:szCs w:val="21"/>
          <w:lang w:val="en-GB"/>
        </w:rPr>
        <w:t>Consider a</w:t>
      </w:r>
      <w:r>
        <w:rPr>
          <w:rFonts w:ascii="Times New Roman" w:hAnsi="Times New Roman"/>
          <w:sz w:val="21"/>
          <w:szCs w:val="21"/>
        </w:rPr>
        <w:t xml:space="preserve">advocating in regional and international </w:t>
      </w:r>
      <w:proofErr w:type="spellStart"/>
      <w:r>
        <w:rPr>
          <w:rFonts w:ascii="Times New Roman" w:hAnsi="Times New Roman"/>
          <w:sz w:val="21"/>
          <w:szCs w:val="21"/>
        </w:rPr>
        <w:t>organi</w:t>
      </w:r>
      <w:proofErr w:type="spellEnd"/>
      <w:r w:rsidRPr="00107B25">
        <w:rPr>
          <w:rFonts w:ascii="Times New Roman" w:hAnsi="Times New Roman"/>
          <w:sz w:val="21"/>
          <w:szCs w:val="21"/>
          <w:lang w:val="en-GB"/>
        </w:rPr>
        <w:t>s</w:t>
      </w:r>
      <w:proofErr w:type="spellStart"/>
      <w:r>
        <w:rPr>
          <w:rFonts w:ascii="Times New Roman" w:hAnsi="Times New Roman"/>
          <w:sz w:val="21"/>
          <w:szCs w:val="21"/>
        </w:rPr>
        <w:t>ations</w:t>
      </w:r>
      <w:proofErr w:type="spellEnd"/>
      <w:r>
        <w:rPr>
          <w:rFonts w:ascii="Times New Roman" w:hAnsi="Times New Roman"/>
          <w:sz w:val="21"/>
          <w:szCs w:val="21"/>
        </w:rPr>
        <w:t xml:space="preserve"> for universal, equitable, and affordable access to COVID-19 vaccines and drugs</w:t>
      </w:r>
      <w:r w:rsidRPr="00107B25">
        <w:rPr>
          <w:rFonts w:ascii="Times New Roman" w:hAnsi="Times New Roman"/>
          <w:sz w:val="21"/>
          <w:szCs w:val="21"/>
          <w:lang w:val="en-GB"/>
        </w:rPr>
        <w:t>.</w:t>
      </w:r>
    </w:p>
    <w:p w14:paraId="236EF3BF" w14:textId="77777777" w:rsidR="008F5FAE" w:rsidRDefault="008F5FAE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289AEFD" w14:textId="77777777" w:rsidR="008F5FAE" w:rsidRDefault="00651512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We wish </w:t>
      </w:r>
      <w:r w:rsidRPr="00107B25">
        <w:rPr>
          <w:rFonts w:ascii="Times New Roman" w:hAnsi="Times New Roman"/>
          <w:sz w:val="21"/>
          <w:szCs w:val="21"/>
          <w:lang w:val="en-GB"/>
        </w:rPr>
        <w:t>Finland</w:t>
      </w:r>
      <w:r>
        <w:rPr>
          <w:rFonts w:ascii="Times New Roman" w:hAnsi="Times New Roman"/>
          <w:sz w:val="21"/>
          <w:szCs w:val="21"/>
        </w:rPr>
        <w:t xml:space="preserve"> success at this review.</w:t>
      </w:r>
    </w:p>
    <w:p w14:paraId="270B207D" w14:textId="77777777" w:rsidR="008F5FAE" w:rsidRDefault="008F5FAE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0EA298F" w14:textId="77777777" w:rsidR="008F5FAE" w:rsidRDefault="00651512">
      <w:pPr>
        <w:pStyle w:val="NoSpacing"/>
        <w:jc w:val="both"/>
      </w:pPr>
      <w:r>
        <w:rPr>
          <w:rFonts w:ascii="Times New Roman" w:hAnsi="Times New Roman"/>
          <w:sz w:val="21"/>
          <w:szCs w:val="21"/>
        </w:rPr>
        <w:t>Thank you, Mr. President.</w:t>
      </w:r>
    </w:p>
    <w:sectPr w:rsidR="008F5FA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F9CB" w14:textId="77777777" w:rsidR="00651512" w:rsidRDefault="00651512">
      <w:r>
        <w:separator/>
      </w:r>
    </w:p>
  </w:endnote>
  <w:endnote w:type="continuationSeparator" w:id="0">
    <w:p w14:paraId="20AD4E04" w14:textId="77777777" w:rsidR="00651512" w:rsidRDefault="0065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66D9" w14:textId="77777777" w:rsidR="008F5FAE" w:rsidRDefault="008F5F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FE9F" w14:textId="77777777" w:rsidR="00651512" w:rsidRDefault="00651512">
      <w:r>
        <w:separator/>
      </w:r>
    </w:p>
  </w:footnote>
  <w:footnote w:type="continuationSeparator" w:id="0">
    <w:p w14:paraId="4D5D50C6" w14:textId="77777777" w:rsidR="00651512" w:rsidRDefault="0065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510F" w14:textId="77777777" w:rsidR="008F5FAE" w:rsidRDefault="008F5FA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3955"/>
    <w:multiLevelType w:val="hybridMultilevel"/>
    <w:tmpl w:val="81CAA0C6"/>
    <w:styleLink w:val="ImportedStyle1"/>
    <w:lvl w:ilvl="0" w:tplc="376C88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50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6120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BC76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64E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2911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3E58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8CC7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4D1F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8D19BB"/>
    <w:multiLevelType w:val="hybridMultilevel"/>
    <w:tmpl w:val="81CAA0C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AE"/>
    <w:rsid w:val="00083E3E"/>
    <w:rsid w:val="00107B25"/>
    <w:rsid w:val="004A3C90"/>
    <w:rsid w:val="00651512"/>
    <w:rsid w:val="008F5FAE"/>
    <w:rsid w:val="00B1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1B31"/>
  <w15:docId w15:val="{1762B43F-085A-4035-AEC2-50ADECEA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39823-977B-4629-9A33-8C5956D8A636}"/>
</file>

<file path=customXml/itemProps2.xml><?xml version="1.0" encoding="utf-8"?>
<ds:datastoreItem xmlns:ds="http://schemas.openxmlformats.org/officeDocument/2006/customXml" ds:itemID="{1D051F78-3370-4D92-A694-76907C530ECF}"/>
</file>

<file path=customXml/itemProps3.xml><?xml version="1.0" encoding="utf-8"?>
<ds:datastoreItem xmlns:ds="http://schemas.openxmlformats.org/officeDocument/2006/customXml" ds:itemID="{AE351E8A-CC66-4187-85C2-5C887881E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Pacharo Kayira</dc:creator>
  <cp:lastModifiedBy>Malawi Mission</cp:lastModifiedBy>
  <cp:revision>2</cp:revision>
  <dcterms:created xsi:type="dcterms:W3CDTF">2022-11-08T10:40:00Z</dcterms:created>
  <dcterms:modified xsi:type="dcterms:W3CDTF">2022-11-08T10:40:00Z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