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F0AA" w14:textId="77777777" w:rsidR="00E45D11" w:rsidRDefault="00E45D11" w:rsidP="00E45D11">
      <w:pPr>
        <w:bidi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D971FE" w14:textId="77777777" w:rsidR="00B30D85" w:rsidRPr="00AA07C0" w:rsidRDefault="00B30D85" w:rsidP="00B30D85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BF6D4A6" w14:textId="4CC13063" w:rsidR="009F270E" w:rsidRPr="00AA07C0" w:rsidRDefault="00B30D85" w:rsidP="00415B78">
      <w:pPr>
        <w:spacing w:after="200" w:line="276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</w:pPr>
      <w:r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>Statement by the State of Palestine at the Universal Periodic Review</w:t>
      </w:r>
      <w:r w:rsidR="00D629E4"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 xml:space="preserve"> </w:t>
      </w:r>
      <w:r w:rsidR="003855E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>of South Africa</w:t>
      </w:r>
      <w:r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 xml:space="preserve">, </w:t>
      </w:r>
      <w:r w:rsidR="003855E9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>15</w:t>
      </w:r>
      <w:r w:rsidR="00CD4F12"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vertAlign w:val="superscript"/>
          <w:lang w:val="en-US" w:eastAsia="en-US"/>
        </w:rPr>
        <w:t>th</w:t>
      </w:r>
      <w:r w:rsidR="00CD4F12"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 xml:space="preserve"> </w:t>
      </w:r>
      <w:r w:rsidR="00617509"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 xml:space="preserve"> </w:t>
      </w:r>
      <w:r w:rsidR="00CD4F12"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>November</w:t>
      </w:r>
      <w:r w:rsidR="00617509" w:rsidRPr="00AA07C0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val="en-US" w:eastAsia="en-US"/>
        </w:rPr>
        <w:t xml:space="preserve"> 2022</w:t>
      </w:r>
    </w:p>
    <w:p w14:paraId="5D60177A" w14:textId="77777777" w:rsidR="00AA07C0" w:rsidRDefault="00AA07C0" w:rsidP="007F6BC0">
      <w:pPr>
        <w:spacing w:after="200" w:line="276" w:lineRule="auto"/>
        <w:jc w:val="both"/>
        <w:rPr>
          <w:rFonts w:asciiTheme="majorBidi" w:eastAsiaTheme="minorHAnsi" w:hAnsiTheme="majorBidi" w:cstheme="majorBidi"/>
          <w:lang w:val="en-US" w:eastAsia="en-US"/>
        </w:rPr>
      </w:pPr>
    </w:p>
    <w:p w14:paraId="1748A0B3" w14:textId="619A56D2" w:rsidR="009F270E" w:rsidRPr="00AF354C" w:rsidRDefault="00F264E1" w:rsidP="007F6BC0">
      <w:pPr>
        <w:spacing w:after="200" w:line="276" w:lineRule="auto"/>
        <w:jc w:val="both"/>
        <w:rPr>
          <w:rFonts w:asciiTheme="majorBidi" w:eastAsiaTheme="minorHAnsi" w:hAnsiTheme="majorBidi" w:cstheme="majorBidi"/>
          <w:lang w:val="en-US" w:eastAsia="en-US"/>
        </w:rPr>
      </w:pPr>
      <w:r w:rsidRPr="00AF354C">
        <w:rPr>
          <w:rFonts w:asciiTheme="majorBidi" w:eastAsiaTheme="minorHAnsi" w:hAnsiTheme="majorBidi" w:cstheme="majorBidi"/>
          <w:lang w:val="en-US" w:eastAsia="en-US"/>
        </w:rPr>
        <w:t>Thank you Mr.</w:t>
      </w:r>
      <w:r w:rsidR="005446C8" w:rsidRPr="00AF354C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Pr="00AF354C">
        <w:rPr>
          <w:rFonts w:asciiTheme="majorBidi" w:eastAsiaTheme="minorHAnsi" w:hAnsiTheme="majorBidi" w:cstheme="majorBidi"/>
          <w:lang w:val="en-US" w:eastAsia="en-US"/>
        </w:rPr>
        <w:t xml:space="preserve">President, </w:t>
      </w:r>
    </w:p>
    <w:p w14:paraId="5849B5F0" w14:textId="456B1910" w:rsidR="00422D51" w:rsidRPr="00AF354C" w:rsidRDefault="007E2C4D" w:rsidP="007F6BC0">
      <w:pPr>
        <w:spacing w:after="200" w:line="276" w:lineRule="auto"/>
        <w:jc w:val="both"/>
        <w:rPr>
          <w:rFonts w:asciiTheme="majorBidi" w:eastAsiaTheme="minorHAnsi" w:hAnsiTheme="majorBidi" w:cstheme="majorBidi"/>
          <w:lang w:val="en-US" w:eastAsia="en-US"/>
        </w:rPr>
      </w:pPr>
      <w:r w:rsidRPr="00AF354C">
        <w:rPr>
          <w:rFonts w:asciiTheme="majorBidi" w:eastAsiaTheme="minorHAnsi" w:hAnsiTheme="majorBidi" w:cstheme="majorBidi"/>
          <w:lang w:val="en-US" w:eastAsia="en-US"/>
        </w:rPr>
        <w:t>The State of Pales</w:t>
      </w:r>
      <w:r w:rsidR="009C0512" w:rsidRPr="00AF354C">
        <w:rPr>
          <w:rFonts w:asciiTheme="majorBidi" w:eastAsiaTheme="minorHAnsi" w:hAnsiTheme="majorBidi" w:cstheme="majorBidi"/>
          <w:lang w:val="en-US" w:eastAsia="en-US"/>
        </w:rPr>
        <w:t>tine welcomes the</w:t>
      </w:r>
      <w:r w:rsidR="007A61AA">
        <w:rPr>
          <w:rFonts w:asciiTheme="majorBidi" w:eastAsiaTheme="minorHAnsi" w:hAnsiTheme="majorBidi" w:cstheme="majorBidi"/>
          <w:lang w:val="en-US" w:eastAsia="en-US"/>
        </w:rPr>
        <w:t xml:space="preserve"> distinguished</w:t>
      </w:r>
      <w:r w:rsidR="009C0512" w:rsidRPr="00AF354C">
        <w:rPr>
          <w:rFonts w:asciiTheme="majorBidi" w:eastAsiaTheme="minorHAnsi" w:hAnsiTheme="majorBidi" w:cstheme="majorBidi"/>
          <w:lang w:val="en-US" w:eastAsia="en-US"/>
        </w:rPr>
        <w:t xml:space="preserve"> delegation of</w:t>
      </w:r>
      <w:r w:rsidR="00CD4F12" w:rsidRPr="00AF354C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AD64BE" w:rsidRPr="00AF354C">
        <w:rPr>
          <w:rFonts w:asciiTheme="majorBidi" w:eastAsiaTheme="minorHAnsi" w:hAnsiTheme="majorBidi" w:cstheme="majorBidi"/>
          <w:lang w:val="en-US" w:eastAsia="en-US"/>
        </w:rPr>
        <w:t xml:space="preserve"> South Africa</w:t>
      </w:r>
      <w:r w:rsidR="00CD4F12" w:rsidRPr="00AF354C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9C0512" w:rsidRPr="00AF354C">
        <w:rPr>
          <w:rFonts w:asciiTheme="majorBidi" w:eastAsiaTheme="minorHAnsi" w:hAnsiTheme="majorBidi" w:cstheme="majorBidi"/>
          <w:lang w:val="en-US" w:eastAsia="en-US"/>
        </w:rPr>
        <w:t>to the</w:t>
      </w:r>
      <w:r w:rsidR="00D14F12" w:rsidRPr="00AF354C">
        <w:rPr>
          <w:rFonts w:asciiTheme="majorBidi" w:eastAsiaTheme="minorHAnsi" w:hAnsiTheme="majorBidi" w:cstheme="majorBidi"/>
          <w:lang w:val="en-US" w:eastAsia="en-US"/>
        </w:rPr>
        <w:t xml:space="preserve"> Fourth</w:t>
      </w:r>
      <w:r w:rsidR="009C0512" w:rsidRPr="00AF354C">
        <w:rPr>
          <w:rFonts w:asciiTheme="majorBidi" w:eastAsiaTheme="minorHAnsi" w:hAnsiTheme="majorBidi" w:cstheme="majorBidi"/>
          <w:lang w:val="en-US" w:eastAsia="en-US"/>
        </w:rPr>
        <w:t xml:space="preserve"> Cycle of the UPR and thank them for the presentation of the report. </w:t>
      </w:r>
      <w:r w:rsidR="00C725B0" w:rsidRPr="00AF354C">
        <w:rPr>
          <w:rFonts w:asciiTheme="majorBidi" w:eastAsiaTheme="minorHAnsi" w:hAnsiTheme="majorBidi" w:cstheme="majorBidi"/>
          <w:lang w:val="en-US" w:eastAsia="en-US"/>
        </w:rPr>
        <w:t>We welcome the efforts undertaken by the Government of</w:t>
      </w:r>
      <w:r w:rsidR="00D14F12" w:rsidRPr="00AF354C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AD64BE" w:rsidRPr="00AF354C">
        <w:rPr>
          <w:rFonts w:asciiTheme="majorBidi" w:eastAsiaTheme="minorHAnsi" w:hAnsiTheme="majorBidi" w:cstheme="majorBidi"/>
          <w:lang w:val="en-US" w:eastAsia="en-US"/>
        </w:rPr>
        <w:t>South Afri</w:t>
      </w:r>
      <w:r w:rsidR="00A64799" w:rsidRPr="00AF354C">
        <w:rPr>
          <w:rFonts w:asciiTheme="majorBidi" w:eastAsiaTheme="minorHAnsi" w:hAnsiTheme="majorBidi" w:cstheme="majorBidi"/>
          <w:lang w:val="en-US" w:eastAsia="en-US"/>
        </w:rPr>
        <w:t>ca</w:t>
      </w:r>
      <w:r w:rsidR="00C725B0" w:rsidRPr="00AF354C">
        <w:rPr>
          <w:rFonts w:asciiTheme="majorBidi" w:eastAsiaTheme="minorHAnsi" w:hAnsiTheme="majorBidi" w:cstheme="majorBidi"/>
          <w:lang w:val="en-US" w:eastAsia="en-US"/>
        </w:rPr>
        <w:t xml:space="preserve"> to </w:t>
      </w:r>
      <w:r w:rsidR="00422D51" w:rsidRPr="00AF354C">
        <w:rPr>
          <w:rFonts w:asciiTheme="majorBidi" w:eastAsiaTheme="minorHAnsi" w:hAnsiTheme="majorBidi" w:cstheme="majorBidi"/>
          <w:lang w:val="en-US" w:eastAsia="en-US"/>
        </w:rPr>
        <w:t>improve</w:t>
      </w:r>
      <w:r w:rsidR="00C725B0" w:rsidRPr="00AF354C">
        <w:rPr>
          <w:rFonts w:asciiTheme="majorBidi" w:eastAsiaTheme="minorHAnsi" w:hAnsiTheme="majorBidi" w:cstheme="majorBidi"/>
          <w:lang w:val="en-US" w:eastAsia="en-US"/>
        </w:rPr>
        <w:t xml:space="preserve"> the human rights situation in the country</w:t>
      </w:r>
      <w:r w:rsidR="00422D51" w:rsidRPr="00AF354C">
        <w:rPr>
          <w:rFonts w:asciiTheme="majorBidi" w:eastAsiaTheme="minorHAnsi" w:hAnsiTheme="majorBidi" w:cstheme="majorBidi"/>
          <w:lang w:val="en-US" w:eastAsia="en-US"/>
        </w:rPr>
        <w:t xml:space="preserve">. </w:t>
      </w:r>
    </w:p>
    <w:p w14:paraId="1ED599E5" w14:textId="715D2F43" w:rsidR="00422D51" w:rsidRPr="00AF354C" w:rsidRDefault="00326720" w:rsidP="007F6BC0">
      <w:pPr>
        <w:spacing w:after="200" w:line="276" w:lineRule="auto"/>
        <w:jc w:val="both"/>
        <w:rPr>
          <w:rFonts w:asciiTheme="majorBidi" w:eastAsiaTheme="minorHAnsi" w:hAnsiTheme="majorBidi" w:cstheme="majorBidi"/>
          <w:lang w:val="en-US" w:eastAsia="en-US"/>
        </w:rPr>
      </w:pPr>
      <w:r w:rsidRPr="00AF354C">
        <w:rPr>
          <w:rFonts w:asciiTheme="majorBidi" w:eastAsiaTheme="minorHAnsi" w:hAnsiTheme="majorBidi" w:cstheme="majorBidi"/>
          <w:lang w:val="en-US" w:eastAsia="en-US"/>
        </w:rPr>
        <w:t xml:space="preserve">In the spirit of constructive dialogue we </w:t>
      </w:r>
      <w:r w:rsidR="00422D51" w:rsidRPr="00AF354C">
        <w:rPr>
          <w:rFonts w:asciiTheme="majorBidi" w:eastAsiaTheme="minorHAnsi" w:hAnsiTheme="majorBidi" w:cstheme="majorBidi"/>
          <w:lang w:val="en-US" w:eastAsia="en-US"/>
        </w:rPr>
        <w:t xml:space="preserve"> like to recommend the following: </w:t>
      </w:r>
    </w:p>
    <w:p w14:paraId="1CAE6EC9" w14:textId="197AA0A7" w:rsidR="00D15784" w:rsidRPr="00AF354C" w:rsidRDefault="00DD1CA0" w:rsidP="00B055A1">
      <w:pPr>
        <w:pStyle w:val="ListParagraph"/>
        <w:numPr>
          <w:ilvl w:val="0"/>
          <w:numId w:val="3"/>
        </w:numPr>
        <w:spacing w:after="200"/>
        <w:jc w:val="both"/>
        <w:rPr>
          <w:rFonts w:asciiTheme="majorBidi" w:eastAsiaTheme="minorHAnsi" w:hAnsiTheme="majorBidi" w:cstheme="majorBidi"/>
          <w:lang w:val="en-US" w:eastAsia="en-US"/>
        </w:rPr>
      </w:pPr>
      <w:r w:rsidRPr="00AF354C">
        <w:rPr>
          <w:rFonts w:asciiTheme="majorBidi" w:eastAsiaTheme="minorHAnsi" w:hAnsiTheme="majorBidi" w:cstheme="majorBidi"/>
          <w:lang w:val="en-US" w:eastAsia="en-US"/>
        </w:rPr>
        <w:t>To con</w:t>
      </w:r>
      <w:r w:rsidR="002936D0" w:rsidRPr="00AF354C">
        <w:rPr>
          <w:rFonts w:asciiTheme="majorBidi" w:eastAsiaTheme="minorHAnsi" w:hAnsiTheme="majorBidi" w:cstheme="majorBidi"/>
          <w:lang w:val="en-US" w:eastAsia="en-US"/>
        </w:rPr>
        <w:t>tinue its efforts to</w:t>
      </w:r>
      <w:r w:rsidRPr="00AF354C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B055A1" w:rsidRPr="00AF354C">
        <w:rPr>
          <w:rFonts w:asciiTheme="majorBidi" w:eastAsiaTheme="minorHAnsi" w:hAnsiTheme="majorBidi" w:cstheme="majorBidi"/>
          <w:lang w:val="en-US" w:eastAsia="en-US"/>
        </w:rPr>
        <w:t xml:space="preserve"> implement the Prevention and Combating of Trafficking in Persons</w:t>
      </w:r>
      <w:r w:rsidR="0081200F">
        <w:rPr>
          <w:rFonts w:asciiTheme="majorBidi" w:eastAsiaTheme="minorHAnsi" w:hAnsiTheme="majorBidi" w:cstheme="majorBidi"/>
          <w:lang w:val="en-US" w:eastAsia="en-US"/>
        </w:rPr>
        <w:t xml:space="preserve"> Act</w:t>
      </w:r>
      <w:r w:rsidR="002936D0" w:rsidRPr="00AF354C">
        <w:rPr>
          <w:rFonts w:asciiTheme="majorBidi" w:eastAsiaTheme="minorHAnsi" w:hAnsiTheme="majorBidi" w:cstheme="majorBidi"/>
          <w:lang w:val="en-US" w:eastAsia="en-US"/>
        </w:rPr>
        <w:t xml:space="preserve"> and ensure that traffickers </w:t>
      </w:r>
      <w:r w:rsidR="00B055A1" w:rsidRPr="00AF354C">
        <w:rPr>
          <w:rFonts w:asciiTheme="majorBidi" w:eastAsiaTheme="minorHAnsi" w:hAnsiTheme="majorBidi" w:cstheme="majorBidi"/>
          <w:lang w:val="en-US" w:eastAsia="en-US"/>
        </w:rPr>
        <w:t>were prosecuted and punished</w:t>
      </w:r>
    </w:p>
    <w:p w14:paraId="4A538BF2" w14:textId="77777777" w:rsidR="002936D0" w:rsidRPr="00AF354C" w:rsidRDefault="002936D0" w:rsidP="002936D0">
      <w:pPr>
        <w:pStyle w:val="ListParagraph"/>
        <w:spacing w:after="200"/>
        <w:jc w:val="both"/>
        <w:rPr>
          <w:rFonts w:asciiTheme="majorBidi" w:eastAsiaTheme="minorHAnsi" w:hAnsiTheme="majorBidi" w:cstheme="majorBidi"/>
          <w:lang w:val="en-US" w:eastAsia="en-US"/>
        </w:rPr>
      </w:pPr>
    </w:p>
    <w:p w14:paraId="31FB04F0" w14:textId="435B00FC" w:rsidR="007F3305" w:rsidRPr="00AF354C" w:rsidRDefault="00A0176C" w:rsidP="00B055A1">
      <w:pPr>
        <w:pStyle w:val="ListParagraph"/>
        <w:numPr>
          <w:ilvl w:val="0"/>
          <w:numId w:val="3"/>
        </w:numPr>
        <w:spacing w:after="200"/>
        <w:jc w:val="both"/>
        <w:rPr>
          <w:rFonts w:asciiTheme="majorBidi" w:eastAsiaTheme="minorHAnsi" w:hAnsiTheme="majorBidi" w:cstheme="majorBidi"/>
          <w:lang w:val="en-US" w:eastAsia="en-US"/>
        </w:rPr>
      </w:pPr>
      <w:r w:rsidRPr="00AF354C">
        <w:rPr>
          <w:rFonts w:asciiTheme="majorBidi" w:eastAsia="Times New Roman" w:hAnsiTheme="majorBidi" w:cstheme="majorBidi"/>
          <w:color w:val="313131"/>
          <w:bdr w:val="none" w:sz="0" w:space="0" w:color="auto" w:frame="1"/>
          <w:lang w:val="en-US"/>
        </w:rPr>
        <w:t xml:space="preserve">To </w:t>
      </w:r>
      <w:r w:rsidR="00CB22E3" w:rsidRPr="00AF354C">
        <w:rPr>
          <w:rFonts w:asciiTheme="majorBidi" w:eastAsia="Times New Roman" w:hAnsiTheme="majorBidi" w:cstheme="majorBidi"/>
          <w:color w:val="313131"/>
          <w:bdr w:val="none" w:sz="0" w:space="0" w:color="auto" w:frame="1"/>
        </w:rPr>
        <w:t>implement the land redistribution and restitution programme</w:t>
      </w:r>
      <w:r w:rsidRPr="00AF354C">
        <w:rPr>
          <w:rFonts w:asciiTheme="majorBidi" w:eastAsia="Times New Roman" w:hAnsiTheme="majorBidi" w:cstheme="majorBidi"/>
          <w:color w:val="313131"/>
          <w:bdr w:val="none" w:sz="0" w:space="0" w:color="auto" w:frame="1"/>
          <w:lang w:val="en-US"/>
        </w:rPr>
        <w:t xml:space="preserve"> </w:t>
      </w:r>
    </w:p>
    <w:p w14:paraId="35733E0F" w14:textId="49E5217F" w:rsidR="008A02BD" w:rsidRPr="00AF354C" w:rsidRDefault="008A02BD" w:rsidP="007F6BC0">
      <w:pPr>
        <w:spacing w:after="200" w:line="276" w:lineRule="auto"/>
        <w:jc w:val="both"/>
        <w:rPr>
          <w:rFonts w:asciiTheme="majorBidi" w:eastAsiaTheme="minorHAnsi" w:hAnsiTheme="majorBidi" w:cstheme="majorBidi"/>
          <w:lang w:val="en-US" w:eastAsia="en-US"/>
        </w:rPr>
      </w:pPr>
      <w:r w:rsidRPr="00AF354C">
        <w:rPr>
          <w:rFonts w:asciiTheme="majorBidi" w:eastAsiaTheme="minorHAnsi" w:hAnsiTheme="majorBidi" w:cstheme="majorBidi"/>
          <w:lang w:val="en-US" w:eastAsia="en-US"/>
        </w:rPr>
        <w:t>We wish</w:t>
      </w:r>
      <w:r w:rsidR="00D14F12" w:rsidRPr="00AF354C">
        <w:rPr>
          <w:rFonts w:asciiTheme="majorBidi" w:eastAsiaTheme="minorHAnsi" w:hAnsiTheme="majorBidi" w:cstheme="majorBidi"/>
          <w:lang w:val="en-US" w:eastAsia="en-US"/>
        </w:rPr>
        <w:t xml:space="preserve"> </w:t>
      </w:r>
      <w:r w:rsidR="00A64799" w:rsidRPr="00AF354C">
        <w:rPr>
          <w:rFonts w:asciiTheme="majorBidi" w:eastAsiaTheme="minorHAnsi" w:hAnsiTheme="majorBidi" w:cstheme="majorBidi"/>
          <w:lang w:val="en-US" w:eastAsia="en-US"/>
        </w:rPr>
        <w:t xml:space="preserve">South Africa </w:t>
      </w:r>
      <w:r w:rsidR="00A16A9C" w:rsidRPr="00AF354C">
        <w:rPr>
          <w:rFonts w:asciiTheme="majorBidi" w:eastAsiaTheme="minorHAnsi" w:hAnsiTheme="majorBidi" w:cstheme="majorBidi"/>
          <w:lang w:val="en-US" w:eastAsia="en-US"/>
        </w:rPr>
        <w:t xml:space="preserve"> a successful review</w:t>
      </w:r>
    </w:p>
    <w:p w14:paraId="21208358" w14:textId="77777777" w:rsidR="00A16A9C" w:rsidRPr="00AF354C" w:rsidRDefault="00A16A9C" w:rsidP="007F6BC0">
      <w:pPr>
        <w:spacing w:after="200" w:line="276" w:lineRule="auto"/>
        <w:jc w:val="both"/>
        <w:rPr>
          <w:rFonts w:asciiTheme="majorBidi" w:eastAsiaTheme="minorHAnsi" w:hAnsiTheme="majorBidi" w:cstheme="majorBidi"/>
          <w:rtl/>
          <w:lang w:val="en-US" w:eastAsia="en-US"/>
        </w:rPr>
      </w:pPr>
      <w:r w:rsidRPr="00AF354C">
        <w:rPr>
          <w:rFonts w:asciiTheme="majorBidi" w:eastAsiaTheme="minorHAnsi" w:hAnsiTheme="majorBidi" w:cstheme="majorBidi"/>
          <w:lang w:val="en-US" w:eastAsia="en-US"/>
        </w:rPr>
        <w:t xml:space="preserve">I thank you </w:t>
      </w:r>
    </w:p>
    <w:sectPr w:rsidR="00A16A9C" w:rsidRPr="00AF35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62C" w14:textId="77777777" w:rsidR="008F6023" w:rsidRDefault="008F6023" w:rsidP="00C0762E">
      <w:r>
        <w:separator/>
      </w:r>
    </w:p>
  </w:endnote>
  <w:endnote w:type="continuationSeparator" w:id="0">
    <w:p w14:paraId="06AF4F48" w14:textId="77777777" w:rsidR="008F6023" w:rsidRDefault="008F6023" w:rsidP="00C0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l-Kharashi Diwani 1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694E" w14:textId="77777777" w:rsidR="008F6023" w:rsidRDefault="008F6023" w:rsidP="00C0762E">
      <w:r>
        <w:separator/>
      </w:r>
    </w:p>
  </w:footnote>
  <w:footnote w:type="continuationSeparator" w:id="0">
    <w:p w14:paraId="6DB7603A" w14:textId="77777777" w:rsidR="008F6023" w:rsidRDefault="008F6023" w:rsidP="00C0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CD38" w14:textId="77777777" w:rsidR="00C0762E" w:rsidRPr="00C0762E" w:rsidRDefault="00C0762E" w:rsidP="00C0762E">
    <w:pPr>
      <w:spacing w:after="200" w:line="276" w:lineRule="auto"/>
      <w:rPr>
        <w:rFonts w:eastAsiaTheme="minorHAnsi"/>
        <w:lang w:val="en-US" w:eastAsia="en-US"/>
      </w:rPr>
    </w:pPr>
  </w:p>
  <w:p w14:paraId="5723B4B6" w14:textId="77777777" w:rsidR="00C0762E" w:rsidRPr="00C0762E" w:rsidRDefault="00C0762E" w:rsidP="00C0762E">
    <w:pPr>
      <w:tabs>
        <w:tab w:val="center" w:pos="4513"/>
        <w:tab w:val="right" w:pos="9026"/>
      </w:tabs>
      <w:rPr>
        <w:rFonts w:eastAsiaTheme="minorHAnsi"/>
        <w:lang w:val="en-US" w:eastAsia="en-US"/>
      </w:rPr>
    </w:pPr>
  </w:p>
  <w:tbl>
    <w:tblPr>
      <w:bidiVisual/>
      <w:tblW w:w="10289" w:type="dxa"/>
      <w:jc w:val="center"/>
      <w:tblLook w:val="04A0" w:firstRow="1" w:lastRow="0" w:firstColumn="1" w:lastColumn="0" w:noHBand="0" w:noVBand="1"/>
    </w:tblPr>
    <w:tblGrid>
      <w:gridCol w:w="3841"/>
      <w:gridCol w:w="1843"/>
      <w:gridCol w:w="4605"/>
    </w:tblGrid>
    <w:tr w:rsidR="00C0762E" w:rsidRPr="00C0762E" w14:paraId="66FD0CE4" w14:textId="77777777" w:rsidTr="003547BC">
      <w:trPr>
        <w:trHeight w:val="714"/>
        <w:jc w:val="center"/>
      </w:trPr>
      <w:tc>
        <w:tcPr>
          <w:tcW w:w="3841" w:type="dxa"/>
        </w:tcPr>
        <w:p w14:paraId="0FD87C04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rPr>
              <w:rFonts w:eastAsiaTheme="minorHAnsi" w:cs="Times New Roman"/>
              <w:b/>
              <w:bCs/>
              <w:sz w:val="16"/>
              <w:szCs w:val="16"/>
              <w:rtl/>
              <w:lang w:val="en-US" w:eastAsia="en-US" w:bidi="ar-AE"/>
            </w:rPr>
          </w:pPr>
        </w:p>
        <w:p w14:paraId="7F1A6D61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ascii="Edwardian Script ITC" w:eastAsiaTheme="minorHAnsi" w:hAnsi="Edwardian Script ITC" w:cs="Al-Kharashi Diwani 1"/>
              <w:rtl/>
              <w:lang w:val="en-US" w:eastAsia="en-US" w:bidi="ar-AE"/>
            </w:rPr>
          </w:pPr>
        </w:p>
        <w:p w14:paraId="33E330D4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ascii="Edwardian Script ITC" w:eastAsiaTheme="minorHAnsi" w:hAnsi="Edwardian Script ITC" w:cs="Al-Kharashi Diwani 1"/>
              <w:i/>
              <w:iCs/>
              <w:sz w:val="40"/>
              <w:szCs w:val="40"/>
              <w:rtl/>
              <w:lang w:val="en-US" w:eastAsia="en-US" w:bidi="ar-AE"/>
            </w:rPr>
          </w:pPr>
          <w:r w:rsidRPr="00C0762E">
            <w:rPr>
              <w:rFonts w:ascii="Edwardian Script ITC" w:eastAsiaTheme="minorHAnsi" w:hAnsi="Edwardian Script ITC" w:cs="Al-Kharashi Diwani 1" w:hint="cs"/>
              <w:i/>
              <w:iCs/>
              <w:sz w:val="52"/>
              <w:szCs w:val="52"/>
              <w:rtl/>
              <w:lang w:val="en-US" w:eastAsia="en-US" w:bidi="ar-AE"/>
            </w:rPr>
            <w:t>دولة فلسطين</w:t>
          </w:r>
        </w:p>
        <w:p w14:paraId="2DD501F8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ascii="Edwardian Script ITC" w:eastAsiaTheme="minorHAnsi" w:hAnsi="Edwardian Script ITC" w:cs="Al-Kharashi Diwani 1"/>
              <w:sz w:val="16"/>
              <w:szCs w:val="16"/>
              <w:rtl/>
              <w:lang w:val="en-US" w:eastAsia="en-US" w:bidi="ar-AE"/>
            </w:rPr>
          </w:pPr>
        </w:p>
        <w:p w14:paraId="5FB94F79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eastAsiaTheme="minorHAnsi" w:cs="Al-Kharashi Diwani 1"/>
              <w:sz w:val="32"/>
              <w:szCs w:val="32"/>
              <w:rtl/>
              <w:lang w:val="en-US" w:eastAsia="en-US" w:bidi="ar-AE"/>
            </w:rPr>
          </w:pPr>
          <w:r w:rsidRPr="00C0762E">
            <w:rPr>
              <w:rFonts w:ascii="Edwardian Script ITC" w:eastAsiaTheme="minorHAnsi" w:hAnsi="Edwardian Script ITC" w:cs="Al-Kharashi Diwani 1"/>
              <w:sz w:val="32"/>
              <w:szCs w:val="32"/>
              <w:rtl/>
              <w:lang w:val="en-US" w:eastAsia="en-US" w:bidi="ar-AE"/>
            </w:rPr>
            <w:t xml:space="preserve">البعثة المراقبة </w:t>
          </w:r>
          <w:r w:rsidRPr="00C0762E">
            <w:rPr>
              <w:rFonts w:ascii="Edwardian Script ITC" w:eastAsiaTheme="minorHAnsi" w:hAnsi="Edwardian Script ITC" w:cs="Al-Kharashi Diwani 1" w:hint="cs"/>
              <w:sz w:val="32"/>
              <w:szCs w:val="32"/>
              <w:rtl/>
              <w:lang w:val="en-US" w:eastAsia="en-US" w:bidi="ar-AE"/>
            </w:rPr>
            <w:t>الدائمة لدى</w:t>
          </w:r>
          <w:r w:rsidRPr="00C0762E">
            <w:rPr>
              <w:rFonts w:eastAsiaTheme="minorHAnsi" w:cs="Al-Kharashi Diwani 1" w:hint="cs"/>
              <w:sz w:val="32"/>
              <w:szCs w:val="32"/>
              <w:rtl/>
              <w:lang w:val="en-US" w:eastAsia="en-US" w:bidi="ar-AE"/>
            </w:rPr>
            <w:t xml:space="preserve"> الأمم المتحدة </w:t>
          </w:r>
        </w:p>
        <w:p w14:paraId="632AC0A1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eastAsiaTheme="minorHAnsi"/>
              <w:rtl/>
              <w:lang w:val="en-US" w:eastAsia="en-US" w:bidi="ar-AE"/>
            </w:rPr>
          </w:pPr>
          <w:r w:rsidRPr="00C0762E">
            <w:rPr>
              <w:rFonts w:eastAsiaTheme="minorHAnsi" w:cs="Al-Kharashi Diwani 1" w:hint="cs"/>
              <w:sz w:val="32"/>
              <w:szCs w:val="32"/>
              <w:rtl/>
              <w:lang w:val="en-US" w:eastAsia="en-US"/>
            </w:rPr>
            <w:t>جنيف</w:t>
          </w:r>
          <w:r w:rsidRPr="00C0762E">
            <w:rPr>
              <w:rFonts w:eastAsiaTheme="minorHAnsi" w:cs="Times New Roman" w:hint="cs"/>
              <w:sz w:val="32"/>
              <w:szCs w:val="32"/>
              <w:rtl/>
              <w:lang w:val="en-US" w:eastAsia="en-US"/>
            </w:rPr>
            <w:t xml:space="preserve"> </w:t>
          </w:r>
        </w:p>
      </w:tc>
      <w:tc>
        <w:tcPr>
          <w:tcW w:w="1843" w:type="dxa"/>
        </w:tcPr>
        <w:p w14:paraId="7A2CBB00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eastAsiaTheme="minorHAnsi"/>
              <w:rtl/>
              <w:lang w:val="en-US" w:eastAsia="en-US" w:bidi="ar-AE"/>
            </w:rPr>
          </w:pPr>
        </w:p>
        <w:p w14:paraId="210ED907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eastAsiaTheme="minorHAnsi"/>
              <w:rtl/>
              <w:lang w:val="en-US" w:eastAsia="en-US" w:bidi="ar-AE"/>
            </w:rPr>
          </w:pPr>
          <w:r w:rsidRPr="00C0762E">
            <w:rPr>
              <w:rFonts w:eastAsiaTheme="minorHAnsi"/>
              <w:noProof/>
              <w:lang w:val="en-US" w:eastAsia="en-US"/>
            </w:rPr>
            <w:drawing>
              <wp:inline distT="0" distB="0" distL="0" distR="0" wp14:anchorId="3C743BE2" wp14:editId="522A10C3">
                <wp:extent cx="775970" cy="1090930"/>
                <wp:effectExtent l="0" t="0" r="5080" b="0"/>
                <wp:docPr id="1" name="Picture 1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A895EB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jc w:val="center"/>
            <w:rPr>
              <w:rFonts w:eastAsiaTheme="minorHAnsi"/>
              <w:rtl/>
              <w:lang w:val="en-US" w:eastAsia="en-US" w:bidi="ar-AE"/>
            </w:rPr>
          </w:pPr>
        </w:p>
      </w:tc>
      <w:tc>
        <w:tcPr>
          <w:tcW w:w="4605" w:type="dxa"/>
        </w:tcPr>
        <w:p w14:paraId="4B8C30F0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="Arial" w:eastAsiaTheme="minorHAnsi" w:hAnsi="Arial"/>
              <w:b/>
              <w:bCs/>
              <w:sz w:val="26"/>
              <w:szCs w:val="26"/>
              <w:lang w:val="en-US" w:eastAsia="en-US"/>
            </w:rPr>
          </w:pPr>
        </w:p>
        <w:p w14:paraId="5C3E357C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Theme="minorHAnsi" w:hAnsi="Monotype Corsiva"/>
              <w:b/>
              <w:bCs/>
              <w:sz w:val="16"/>
              <w:szCs w:val="16"/>
              <w:lang w:val="en-US" w:eastAsia="en-US" w:bidi="ar-AE"/>
            </w:rPr>
          </w:pPr>
        </w:p>
        <w:p w14:paraId="5996CF21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Theme="minorHAnsi" w:hAnsi="Monotype Corsiva"/>
              <w:b/>
              <w:bCs/>
              <w:sz w:val="32"/>
              <w:szCs w:val="32"/>
              <w:lang w:val="en-US" w:eastAsia="en-US"/>
            </w:rPr>
          </w:pPr>
          <w:r w:rsidRPr="00C0762E">
            <w:rPr>
              <w:rFonts w:ascii="Monotype Corsiva" w:eastAsiaTheme="minorHAnsi" w:hAnsi="Monotype Corsiva"/>
              <w:b/>
              <w:bCs/>
              <w:sz w:val="32"/>
              <w:szCs w:val="32"/>
              <w:lang w:val="en-US" w:eastAsia="en-US"/>
            </w:rPr>
            <w:t xml:space="preserve">State of Palestine </w:t>
          </w:r>
        </w:p>
        <w:p w14:paraId="09951336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Theme="minorHAnsi" w:hAnsi="Monotype Corsiva"/>
              <w:b/>
              <w:bCs/>
              <w:sz w:val="8"/>
              <w:szCs w:val="8"/>
              <w:rtl/>
              <w:lang w:val="en-US" w:eastAsia="en-US" w:bidi="ar-AE"/>
            </w:rPr>
          </w:pPr>
        </w:p>
        <w:p w14:paraId="370EB983" w14:textId="77777777" w:rsidR="00C0762E" w:rsidRPr="00C0762E" w:rsidRDefault="00C0762E" w:rsidP="00C0762E">
          <w:pPr>
            <w:tabs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ascii="Monotype Corsiva" w:eastAsiaTheme="minorHAnsi" w:hAnsi="Monotype Corsiva"/>
              <w:lang w:val="en-US" w:eastAsia="en-US"/>
            </w:rPr>
          </w:pPr>
          <w:r w:rsidRPr="00C0762E">
            <w:rPr>
              <w:rFonts w:ascii="Monotype Corsiva" w:eastAsiaTheme="minorHAnsi" w:hAnsi="Monotype Corsiva"/>
              <w:lang w:val="en-US" w:eastAsia="en-US"/>
            </w:rPr>
            <w:t>Permanent Observer Mission to the United Nations</w:t>
          </w:r>
        </w:p>
        <w:p w14:paraId="4AEFA796" w14:textId="77777777" w:rsidR="00C0762E" w:rsidRPr="00C0762E" w:rsidRDefault="00C0762E" w:rsidP="00C0762E">
          <w:pPr>
            <w:tabs>
              <w:tab w:val="left" w:pos="205"/>
              <w:tab w:val="left" w:pos="1495"/>
              <w:tab w:val="center" w:pos="1970"/>
              <w:tab w:val="center" w:pos="2360"/>
              <w:tab w:val="center" w:pos="4513"/>
              <w:tab w:val="right" w:pos="9026"/>
            </w:tabs>
            <w:bidi/>
            <w:spacing w:line="360" w:lineRule="auto"/>
            <w:jc w:val="center"/>
            <w:rPr>
              <w:rFonts w:eastAsiaTheme="minorHAnsi" w:cs="Times New Roman"/>
              <w:lang w:val="en-US" w:eastAsia="en-US"/>
            </w:rPr>
          </w:pPr>
          <w:r w:rsidRPr="00C0762E">
            <w:rPr>
              <w:rFonts w:ascii="Monotype Corsiva" w:eastAsiaTheme="minorHAnsi" w:hAnsi="Monotype Corsiva"/>
              <w:lang w:val="en-US" w:eastAsia="en-US"/>
            </w:rPr>
            <w:t>Geneva</w:t>
          </w:r>
        </w:p>
      </w:tc>
    </w:tr>
  </w:tbl>
  <w:p w14:paraId="14E47A25" w14:textId="77777777" w:rsidR="00C0762E" w:rsidRPr="00C0762E" w:rsidRDefault="00C0762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5B90"/>
    <w:multiLevelType w:val="hybridMultilevel"/>
    <w:tmpl w:val="DD9EBAF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3A27"/>
    <w:multiLevelType w:val="hybridMultilevel"/>
    <w:tmpl w:val="50C8625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6F0B"/>
    <w:multiLevelType w:val="hybridMultilevel"/>
    <w:tmpl w:val="ADAE62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4974">
    <w:abstractNumId w:val="0"/>
  </w:num>
  <w:num w:numId="2" w16cid:durableId="1436750916">
    <w:abstractNumId w:val="2"/>
  </w:num>
  <w:num w:numId="3" w16cid:durableId="5819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C8"/>
    <w:rsid w:val="00005DB1"/>
    <w:rsid w:val="000C49C4"/>
    <w:rsid w:val="000D3127"/>
    <w:rsid w:val="000F4D63"/>
    <w:rsid w:val="001053A1"/>
    <w:rsid w:val="0010556E"/>
    <w:rsid w:val="00110AEA"/>
    <w:rsid w:val="001641F9"/>
    <w:rsid w:val="00190D3F"/>
    <w:rsid w:val="00242B2D"/>
    <w:rsid w:val="00261E59"/>
    <w:rsid w:val="002720DA"/>
    <w:rsid w:val="002812AB"/>
    <w:rsid w:val="002830D2"/>
    <w:rsid w:val="002936D0"/>
    <w:rsid w:val="00295C5A"/>
    <w:rsid w:val="002A6500"/>
    <w:rsid w:val="002D212A"/>
    <w:rsid w:val="002F6C88"/>
    <w:rsid w:val="00326720"/>
    <w:rsid w:val="003855E9"/>
    <w:rsid w:val="0039091C"/>
    <w:rsid w:val="003B16FD"/>
    <w:rsid w:val="003B3B14"/>
    <w:rsid w:val="003D04B5"/>
    <w:rsid w:val="003E62FD"/>
    <w:rsid w:val="0040277B"/>
    <w:rsid w:val="00415B78"/>
    <w:rsid w:val="00422D51"/>
    <w:rsid w:val="00491B25"/>
    <w:rsid w:val="004933D3"/>
    <w:rsid w:val="004B34E4"/>
    <w:rsid w:val="004D2378"/>
    <w:rsid w:val="00515042"/>
    <w:rsid w:val="00515C91"/>
    <w:rsid w:val="00525B09"/>
    <w:rsid w:val="005446C8"/>
    <w:rsid w:val="0055163E"/>
    <w:rsid w:val="00583BC8"/>
    <w:rsid w:val="00591A06"/>
    <w:rsid w:val="005E27FB"/>
    <w:rsid w:val="005E47AE"/>
    <w:rsid w:val="00617509"/>
    <w:rsid w:val="00645545"/>
    <w:rsid w:val="006A17DC"/>
    <w:rsid w:val="006D4DA4"/>
    <w:rsid w:val="006E14FB"/>
    <w:rsid w:val="006E206C"/>
    <w:rsid w:val="006E4EB4"/>
    <w:rsid w:val="00726150"/>
    <w:rsid w:val="007969B5"/>
    <w:rsid w:val="007A51E2"/>
    <w:rsid w:val="007A61AA"/>
    <w:rsid w:val="007C6063"/>
    <w:rsid w:val="007E2C4D"/>
    <w:rsid w:val="007F3305"/>
    <w:rsid w:val="007F6BC0"/>
    <w:rsid w:val="0081200F"/>
    <w:rsid w:val="00812822"/>
    <w:rsid w:val="00812C14"/>
    <w:rsid w:val="008328E9"/>
    <w:rsid w:val="00855915"/>
    <w:rsid w:val="00867D6B"/>
    <w:rsid w:val="0087292A"/>
    <w:rsid w:val="008A02BD"/>
    <w:rsid w:val="008F6023"/>
    <w:rsid w:val="009715D2"/>
    <w:rsid w:val="009764A7"/>
    <w:rsid w:val="009906D5"/>
    <w:rsid w:val="009B02C8"/>
    <w:rsid w:val="009C0512"/>
    <w:rsid w:val="009C192C"/>
    <w:rsid w:val="009F270E"/>
    <w:rsid w:val="00A0176C"/>
    <w:rsid w:val="00A16A9C"/>
    <w:rsid w:val="00A26612"/>
    <w:rsid w:val="00A61B12"/>
    <w:rsid w:val="00A64799"/>
    <w:rsid w:val="00A91BD8"/>
    <w:rsid w:val="00AA07C0"/>
    <w:rsid w:val="00AD64BE"/>
    <w:rsid w:val="00AF354C"/>
    <w:rsid w:val="00B055A1"/>
    <w:rsid w:val="00B30D85"/>
    <w:rsid w:val="00B3696D"/>
    <w:rsid w:val="00B504E2"/>
    <w:rsid w:val="00B56713"/>
    <w:rsid w:val="00B83523"/>
    <w:rsid w:val="00BC2D84"/>
    <w:rsid w:val="00C0762E"/>
    <w:rsid w:val="00C52502"/>
    <w:rsid w:val="00C725B0"/>
    <w:rsid w:val="00CB22E3"/>
    <w:rsid w:val="00CB7241"/>
    <w:rsid w:val="00CD4F12"/>
    <w:rsid w:val="00D01A8B"/>
    <w:rsid w:val="00D13E4D"/>
    <w:rsid w:val="00D14F12"/>
    <w:rsid w:val="00D15784"/>
    <w:rsid w:val="00D30166"/>
    <w:rsid w:val="00D41F4A"/>
    <w:rsid w:val="00D60A45"/>
    <w:rsid w:val="00D629E4"/>
    <w:rsid w:val="00DA6294"/>
    <w:rsid w:val="00DD1CA0"/>
    <w:rsid w:val="00E11128"/>
    <w:rsid w:val="00E31FDB"/>
    <w:rsid w:val="00E45D11"/>
    <w:rsid w:val="00E52D20"/>
    <w:rsid w:val="00E80B9E"/>
    <w:rsid w:val="00EB6E2A"/>
    <w:rsid w:val="00F264E1"/>
    <w:rsid w:val="00F31019"/>
    <w:rsid w:val="00F81E00"/>
    <w:rsid w:val="00FA42CF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19D76"/>
  <w15:chartTrackingRefBased/>
  <w15:docId w15:val="{36C8C22E-FAA4-DA48-BF6F-C20C94A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2E"/>
  </w:style>
  <w:style w:type="paragraph" w:styleId="Footer">
    <w:name w:val="footer"/>
    <w:basedOn w:val="Normal"/>
    <w:link w:val="FooterChar"/>
    <w:uiPriority w:val="99"/>
    <w:unhideWhenUsed/>
    <w:rsid w:val="00C07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FEC6B-5201-48B2-B458-50210F5E6485}"/>
</file>

<file path=customXml/itemProps2.xml><?xml version="1.0" encoding="utf-8"?>
<ds:datastoreItem xmlns:ds="http://schemas.openxmlformats.org/officeDocument/2006/customXml" ds:itemID="{EE5460CC-DEB5-45E9-9B0C-1862E3AD3F1F}"/>
</file>

<file path=customXml/itemProps3.xml><?xml version="1.0" encoding="utf-8"?>
<ds:datastoreItem xmlns:ds="http://schemas.openxmlformats.org/officeDocument/2006/customXml" ds:itemID="{A8D59A82-2830-4D04-BFE6-DC6F00091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asfour</dc:creator>
  <cp:keywords/>
  <dc:description/>
  <cp:lastModifiedBy>Dima asfour</cp:lastModifiedBy>
  <cp:revision>16</cp:revision>
  <dcterms:created xsi:type="dcterms:W3CDTF">2022-11-15T09:21:00Z</dcterms:created>
  <dcterms:modified xsi:type="dcterms:W3CDTF">2022-11-16T09:11:00Z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