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76AF" w14:textId="77777777" w:rsidR="00632910" w:rsidRPr="00213B87" w:rsidRDefault="00632910" w:rsidP="003D69BC">
      <w:pPr>
        <w:spacing w:before="120" w:after="120"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213B87">
        <w:rPr>
          <w:rFonts w:ascii="Arial" w:hAnsi="Arial" w:cs="Arial"/>
          <w:b/>
          <w:sz w:val="56"/>
          <w:szCs w:val="56"/>
        </w:rPr>
        <w:t>GEORGIA</w:t>
      </w:r>
    </w:p>
    <w:p w14:paraId="7350D337" w14:textId="77777777" w:rsidR="00632910" w:rsidRPr="003D69BC" w:rsidRDefault="00632910" w:rsidP="003D69B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3D54B" w14:textId="6EB49FAB" w:rsidR="00632910" w:rsidRPr="003D69BC" w:rsidRDefault="00632910" w:rsidP="003D69B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9BC">
        <w:rPr>
          <w:rFonts w:ascii="Arial" w:hAnsi="Arial" w:cs="Arial"/>
          <w:b/>
          <w:sz w:val="22"/>
          <w:szCs w:val="22"/>
        </w:rPr>
        <w:t xml:space="preserve">THE </w:t>
      </w:r>
      <w:r w:rsidR="00BC78E7" w:rsidRPr="003D69BC">
        <w:rPr>
          <w:rFonts w:ascii="Arial" w:hAnsi="Arial" w:cs="Arial"/>
          <w:b/>
          <w:sz w:val="22"/>
          <w:szCs w:val="22"/>
        </w:rPr>
        <w:t>41</w:t>
      </w:r>
      <w:r w:rsidR="00BC78E7" w:rsidRPr="003D69BC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C78E7" w:rsidRPr="003D69BC">
        <w:rPr>
          <w:rFonts w:ascii="Arial" w:hAnsi="Arial" w:cs="Arial"/>
          <w:b/>
          <w:sz w:val="22"/>
          <w:szCs w:val="22"/>
        </w:rPr>
        <w:t xml:space="preserve"> </w:t>
      </w:r>
      <w:r w:rsidRPr="003D69BC">
        <w:rPr>
          <w:rFonts w:ascii="Arial" w:hAnsi="Arial" w:cs="Arial"/>
          <w:b/>
          <w:sz w:val="22"/>
          <w:szCs w:val="22"/>
        </w:rPr>
        <w:t>SESSION OF THE UPR WORKING GROUP</w:t>
      </w:r>
    </w:p>
    <w:p w14:paraId="5351E353" w14:textId="799F82C9" w:rsidR="00632910" w:rsidRPr="003D69BC" w:rsidRDefault="00632910" w:rsidP="00213B8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9BC">
        <w:rPr>
          <w:rFonts w:ascii="Arial" w:hAnsi="Arial" w:cs="Arial"/>
          <w:b/>
          <w:sz w:val="22"/>
          <w:szCs w:val="22"/>
        </w:rPr>
        <w:t xml:space="preserve">UPR of </w:t>
      </w:r>
      <w:r w:rsidR="00213B87">
        <w:rPr>
          <w:rFonts w:ascii="Arial" w:hAnsi="Arial" w:cs="Arial"/>
          <w:b/>
          <w:sz w:val="22"/>
          <w:szCs w:val="22"/>
        </w:rPr>
        <w:t>TUNISIA</w:t>
      </w:r>
      <w:bookmarkStart w:id="0" w:name="_GoBack"/>
      <w:bookmarkEnd w:id="0"/>
    </w:p>
    <w:p w14:paraId="15095F28" w14:textId="77777777" w:rsidR="00D52B7C" w:rsidRPr="003D69BC" w:rsidRDefault="00D52B7C" w:rsidP="003D69BC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28D7F3A" w14:textId="4A18F7C1" w:rsidR="007E7459" w:rsidRPr="003D69BC" w:rsidRDefault="007E7459" w:rsidP="003D69BC">
      <w:pPr>
        <w:pStyle w:val="Body"/>
        <w:spacing w:before="120" w:after="120"/>
        <w:jc w:val="right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/>
          <w:lang w:val="en-US"/>
        </w:rPr>
      </w:pPr>
      <w:r w:rsidRPr="003D69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Geneva, </w:t>
      </w:r>
      <w:r w:rsidR="00BC78E7" w:rsidRPr="003D69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8</w:t>
      </w:r>
      <w:r w:rsidRPr="003D69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November 202</w:t>
      </w:r>
      <w:r w:rsidR="00BC78E7" w:rsidRPr="003D69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</w:t>
      </w:r>
    </w:p>
    <w:p w14:paraId="5778E700" w14:textId="77777777" w:rsidR="003B50A5" w:rsidRPr="003D69BC" w:rsidRDefault="003B50A5" w:rsidP="003D69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8D1130A" w14:textId="1C77D7B8" w:rsidR="00143CD9" w:rsidRPr="003D69BC" w:rsidRDefault="00073907" w:rsidP="003D69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D69BC">
        <w:rPr>
          <w:rFonts w:ascii="Arial" w:hAnsi="Arial" w:cs="Arial"/>
          <w:sz w:val="22"/>
          <w:szCs w:val="22"/>
        </w:rPr>
        <w:t xml:space="preserve">Georgia welcomes </w:t>
      </w:r>
      <w:r w:rsidR="00D52B7C" w:rsidRPr="003D69BC">
        <w:rPr>
          <w:rFonts w:ascii="Arial" w:hAnsi="Arial" w:cs="Arial"/>
          <w:sz w:val="22"/>
          <w:szCs w:val="22"/>
        </w:rPr>
        <w:t xml:space="preserve">and thanks </w:t>
      </w:r>
      <w:r w:rsidRPr="003D69BC">
        <w:rPr>
          <w:rFonts w:ascii="Arial" w:hAnsi="Arial" w:cs="Arial"/>
          <w:sz w:val="22"/>
          <w:szCs w:val="22"/>
        </w:rPr>
        <w:t xml:space="preserve">the Delegation of </w:t>
      </w:r>
      <w:r w:rsidR="00BC78E7" w:rsidRPr="003D69BC">
        <w:rPr>
          <w:rFonts w:ascii="Arial" w:hAnsi="Arial" w:cs="Arial"/>
          <w:sz w:val="22"/>
          <w:szCs w:val="22"/>
        </w:rPr>
        <w:t>Tunisia</w:t>
      </w:r>
      <w:r w:rsidR="00D52B7C" w:rsidRPr="003D69BC">
        <w:rPr>
          <w:rFonts w:ascii="Arial" w:hAnsi="Arial" w:cs="Arial"/>
          <w:sz w:val="22"/>
          <w:szCs w:val="22"/>
        </w:rPr>
        <w:t xml:space="preserve"> </w:t>
      </w:r>
      <w:r w:rsidRPr="003D69BC">
        <w:rPr>
          <w:rFonts w:ascii="Arial" w:hAnsi="Arial" w:cs="Arial"/>
          <w:sz w:val="22"/>
          <w:szCs w:val="22"/>
        </w:rPr>
        <w:t>for the presentation of the national report.</w:t>
      </w:r>
    </w:p>
    <w:p w14:paraId="170BBBE1" w14:textId="030BF4D5" w:rsidR="007A6F3B" w:rsidRPr="003D69BC" w:rsidRDefault="003B50A5" w:rsidP="003D69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D69BC">
        <w:rPr>
          <w:rFonts w:ascii="Arial" w:hAnsi="Arial" w:cs="Arial"/>
          <w:sz w:val="22"/>
          <w:szCs w:val="22"/>
        </w:rPr>
        <w:t xml:space="preserve">We </w:t>
      </w:r>
      <w:r w:rsidR="007A6F3B" w:rsidRPr="003D69BC">
        <w:rPr>
          <w:rFonts w:ascii="Arial" w:hAnsi="Arial" w:cs="Arial"/>
          <w:sz w:val="22"/>
          <w:szCs w:val="22"/>
        </w:rPr>
        <w:t>positively</w:t>
      </w:r>
      <w:r w:rsidR="006C1BDC" w:rsidRPr="003D69BC">
        <w:rPr>
          <w:rFonts w:ascii="Arial" w:hAnsi="Arial" w:cs="Arial"/>
          <w:sz w:val="22"/>
          <w:szCs w:val="22"/>
        </w:rPr>
        <w:t xml:space="preserve"> evaluate</w:t>
      </w:r>
      <w:r w:rsidR="007A6F3B" w:rsidRPr="003D69BC">
        <w:rPr>
          <w:rFonts w:ascii="Arial" w:hAnsi="Arial" w:cs="Arial"/>
          <w:sz w:val="22"/>
          <w:szCs w:val="22"/>
        </w:rPr>
        <w:t xml:space="preserve"> efforts undertaken by the Gov</w:t>
      </w:r>
      <w:r w:rsidRPr="003D69BC">
        <w:rPr>
          <w:rFonts w:ascii="Arial" w:hAnsi="Arial" w:cs="Arial"/>
          <w:sz w:val="22"/>
          <w:szCs w:val="22"/>
        </w:rPr>
        <w:t xml:space="preserve">ernment of </w:t>
      </w:r>
      <w:r w:rsidR="00F33115" w:rsidRPr="003D69BC">
        <w:rPr>
          <w:rFonts w:ascii="Arial" w:hAnsi="Arial" w:cs="Arial"/>
          <w:sz w:val="22"/>
          <w:szCs w:val="22"/>
        </w:rPr>
        <w:t>Tunisia</w:t>
      </w:r>
      <w:r w:rsidRPr="003D69BC">
        <w:rPr>
          <w:rFonts w:ascii="Arial" w:hAnsi="Arial" w:cs="Arial"/>
          <w:sz w:val="22"/>
          <w:szCs w:val="22"/>
        </w:rPr>
        <w:t xml:space="preserve"> to </w:t>
      </w:r>
      <w:r w:rsidR="00B90BDA">
        <w:rPr>
          <w:rFonts w:ascii="Arial" w:hAnsi="Arial" w:cs="Arial"/>
          <w:sz w:val="22"/>
          <w:szCs w:val="22"/>
        </w:rPr>
        <w:t xml:space="preserve">promote </w:t>
      </w:r>
      <w:r w:rsidR="007A6F3B" w:rsidRPr="003D69BC">
        <w:rPr>
          <w:rFonts w:ascii="Arial" w:hAnsi="Arial" w:cs="Arial"/>
          <w:sz w:val="22"/>
          <w:szCs w:val="22"/>
        </w:rPr>
        <w:t xml:space="preserve">human rights </w:t>
      </w:r>
      <w:r w:rsidR="009417D9" w:rsidRPr="003D69BC">
        <w:rPr>
          <w:rFonts w:ascii="Arial" w:hAnsi="Arial" w:cs="Arial"/>
          <w:sz w:val="22"/>
          <w:szCs w:val="22"/>
        </w:rPr>
        <w:t>situation in the country</w:t>
      </w:r>
      <w:r w:rsidR="00D52B7C" w:rsidRPr="003D69BC">
        <w:rPr>
          <w:rFonts w:ascii="Arial" w:hAnsi="Arial" w:cs="Arial"/>
          <w:sz w:val="22"/>
          <w:szCs w:val="22"/>
        </w:rPr>
        <w:t>.</w:t>
      </w:r>
    </w:p>
    <w:p w14:paraId="03E7EEFD" w14:textId="72B07220" w:rsidR="002324E4" w:rsidRDefault="002E6897" w:rsidP="003D69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E6897">
        <w:rPr>
          <w:rFonts w:ascii="Arial" w:hAnsi="Arial" w:cs="Arial"/>
          <w:sz w:val="22"/>
          <w:szCs w:val="22"/>
        </w:rPr>
        <w:t>We commend the Government of Tunisia for the legislative</w:t>
      </w:r>
      <w:r w:rsidR="00B90BDA">
        <w:rPr>
          <w:rFonts w:ascii="Arial" w:hAnsi="Arial" w:cs="Arial"/>
          <w:sz w:val="22"/>
          <w:szCs w:val="22"/>
        </w:rPr>
        <w:t xml:space="preserve"> and educational</w:t>
      </w:r>
      <w:r w:rsidRPr="002E6897">
        <w:rPr>
          <w:rFonts w:ascii="Arial" w:hAnsi="Arial" w:cs="Arial"/>
          <w:sz w:val="22"/>
          <w:szCs w:val="22"/>
        </w:rPr>
        <w:t xml:space="preserve"> measures and strategies to promote gender </w:t>
      </w:r>
      <w:r w:rsidR="00B90BDA">
        <w:rPr>
          <w:rFonts w:ascii="Arial" w:hAnsi="Arial" w:cs="Arial"/>
          <w:sz w:val="22"/>
          <w:szCs w:val="22"/>
        </w:rPr>
        <w:t>equality as a response to SDG 5.</w:t>
      </w:r>
    </w:p>
    <w:p w14:paraId="5B52D7AB" w14:textId="73067CDA" w:rsidR="008A213B" w:rsidRPr="003D69BC" w:rsidRDefault="008A213B" w:rsidP="003D69BC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D516A">
        <w:rPr>
          <w:rFonts w:ascii="Arial" w:hAnsi="Arial" w:cs="Arial"/>
          <w:sz w:val="22"/>
          <w:szCs w:val="22"/>
        </w:rPr>
        <w:t xml:space="preserve">Georgia </w:t>
      </w:r>
      <w:r w:rsidR="00955A86" w:rsidRPr="002D516A">
        <w:rPr>
          <w:rFonts w:ascii="Arial" w:hAnsi="Arial" w:cs="Arial"/>
          <w:sz w:val="22"/>
          <w:szCs w:val="22"/>
        </w:rPr>
        <w:t xml:space="preserve">also </w:t>
      </w:r>
      <w:r w:rsidR="00D52B7C" w:rsidRPr="002D516A">
        <w:rPr>
          <w:rFonts w:ascii="Arial" w:hAnsi="Arial" w:cs="Arial"/>
          <w:sz w:val="22"/>
          <w:szCs w:val="22"/>
        </w:rPr>
        <w:t>positively evaluate</w:t>
      </w:r>
      <w:r w:rsidR="00BB3D03" w:rsidRPr="002D516A">
        <w:rPr>
          <w:rFonts w:ascii="Arial" w:hAnsi="Arial" w:cs="Arial"/>
          <w:sz w:val="22"/>
          <w:szCs w:val="22"/>
        </w:rPr>
        <w:t>s</w:t>
      </w:r>
      <w:r w:rsidR="00D52B7C" w:rsidRPr="002D516A">
        <w:rPr>
          <w:rFonts w:ascii="Arial" w:hAnsi="Arial" w:cs="Arial"/>
          <w:sz w:val="22"/>
          <w:szCs w:val="22"/>
        </w:rPr>
        <w:t xml:space="preserve"> the </w:t>
      </w:r>
      <w:r w:rsidR="0066592E" w:rsidRPr="002D516A">
        <w:rPr>
          <w:rFonts w:ascii="Arial" w:hAnsi="Arial" w:cs="Arial"/>
          <w:sz w:val="22"/>
          <w:szCs w:val="22"/>
        </w:rPr>
        <w:t xml:space="preserve">ratification of the </w:t>
      </w:r>
      <w:r w:rsidR="002D516A" w:rsidRPr="002D516A">
        <w:rPr>
          <w:rFonts w:ascii="Arial" w:hAnsi="Arial" w:cs="Arial"/>
          <w:sz w:val="22"/>
          <w:szCs w:val="22"/>
        </w:rPr>
        <w:t xml:space="preserve">international human rights instruments, especially </w:t>
      </w:r>
      <w:r w:rsidR="006E199F">
        <w:rPr>
          <w:rFonts w:ascii="Arial" w:hAnsi="Arial" w:cs="Arial"/>
          <w:sz w:val="22"/>
          <w:szCs w:val="22"/>
        </w:rPr>
        <w:t>the Optional Protocol to the C</w:t>
      </w:r>
      <w:r w:rsidR="00B90BDA">
        <w:rPr>
          <w:rFonts w:ascii="Arial" w:hAnsi="Arial" w:cs="Arial"/>
          <w:sz w:val="22"/>
          <w:szCs w:val="22"/>
        </w:rPr>
        <w:t xml:space="preserve">RC </w:t>
      </w:r>
      <w:r w:rsidR="006E199F">
        <w:rPr>
          <w:rFonts w:ascii="Arial" w:hAnsi="Arial" w:cs="Arial"/>
          <w:sz w:val="22"/>
          <w:szCs w:val="22"/>
        </w:rPr>
        <w:t xml:space="preserve">on Communication Procedures and </w:t>
      </w:r>
      <w:r w:rsidR="002D516A">
        <w:rPr>
          <w:rFonts w:ascii="Arial" w:hAnsi="Arial" w:cs="Arial"/>
          <w:sz w:val="22"/>
          <w:szCs w:val="22"/>
        </w:rPr>
        <w:t>the C</w:t>
      </w:r>
      <w:r w:rsidR="002D516A" w:rsidRPr="002D516A">
        <w:rPr>
          <w:rFonts w:ascii="Arial" w:hAnsi="Arial" w:cs="Arial"/>
          <w:sz w:val="22"/>
          <w:szCs w:val="22"/>
        </w:rPr>
        <w:t>ouncil of Europe’s Convention on the Protection of Children against Sexual Exploitation and Sexual Abuse.</w:t>
      </w:r>
      <w:r w:rsidR="002D516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2BA625A" w14:textId="154C30CA" w:rsidR="008129D4" w:rsidRPr="003D69BC" w:rsidRDefault="008129D4" w:rsidP="003D69BC">
      <w:pPr>
        <w:spacing w:before="120" w:after="120"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1B1180E" w14:textId="645D316E" w:rsidR="00A21FB7" w:rsidRPr="003529AC" w:rsidRDefault="00A00C56" w:rsidP="003D69B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529AC">
        <w:rPr>
          <w:rFonts w:ascii="Arial" w:hAnsi="Arial" w:cs="Arial"/>
          <w:sz w:val="22"/>
          <w:szCs w:val="22"/>
        </w:rPr>
        <w:t xml:space="preserve">Herewith, Georgia would like to recommend to the Government of </w:t>
      </w:r>
      <w:r w:rsidR="002E61D0" w:rsidRPr="003529AC">
        <w:rPr>
          <w:rFonts w:ascii="Arial" w:hAnsi="Arial" w:cs="Arial"/>
          <w:sz w:val="22"/>
          <w:szCs w:val="22"/>
        </w:rPr>
        <w:t>Tunisia</w:t>
      </w:r>
      <w:r w:rsidRPr="003529AC">
        <w:rPr>
          <w:rFonts w:ascii="Arial" w:hAnsi="Arial" w:cs="Arial"/>
          <w:sz w:val="22"/>
          <w:szCs w:val="22"/>
        </w:rPr>
        <w:t>:</w:t>
      </w:r>
    </w:p>
    <w:p w14:paraId="48D53F2F" w14:textId="6C993534" w:rsidR="00A21FB7" w:rsidRPr="002F31BA" w:rsidRDefault="003529AC" w:rsidP="006E199F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F31BA">
        <w:rPr>
          <w:rFonts w:ascii="Arial" w:hAnsi="Arial" w:cs="Arial"/>
          <w:sz w:val="22"/>
          <w:szCs w:val="22"/>
        </w:rPr>
        <w:t>To continue its efforts</w:t>
      </w:r>
      <w:r w:rsidR="002F31BA" w:rsidRPr="002F31BA">
        <w:rPr>
          <w:rFonts w:ascii="Arial" w:hAnsi="Arial" w:cs="Arial"/>
          <w:sz w:val="22"/>
          <w:szCs w:val="22"/>
        </w:rPr>
        <w:t xml:space="preserve"> to</w:t>
      </w:r>
      <w:r w:rsidRPr="002F31BA">
        <w:rPr>
          <w:rFonts w:ascii="Arial" w:hAnsi="Arial" w:cs="Arial"/>
          <w:sz w:val="22"/>
          <w:szCs w:val="22"/>
        </w:rPr>
        <w:t xml:space="preserve"> </w:t>
      </w:r>
      <w:r w:rsidR="002F31BA" w:rsidRPr="002F31BA">
        <w:rPr>
          <w:rFonts w:ascii="Arial" w:hAnsi="Arial" w:cs="Arial"/>
          <w:color w:val="000000"/>
          <w:sz w:val="22"/>
          <w:szCs w:val="22"/>
          <w:lang w:eastAsia="en-GB"/>
        </w:rPr>
        <w:t>improve the status of women and promote gender equality at all levels, thereby enhancing women’s</w:t>
      </w:r>
      <w:r w:rsidR="002F31BA" w:rsidRPr="002F31BA">
        <w:rPr>
          <w:rFonts w:ascii="Arial" w:hAnsi="Arial" w:cs="Arial"/>
          <w:sz w:val="22"/>
          <w:szCs w:val="22"/>
        </w:rPr>
        <w:t xml:space="preserve"> </w:t>
      </w:r>
      <w:r w:rsidRPr="002F31BA">
        <w:rPr>
          <w:rFonts w:ascii="Arial" w:hAnsi="Arial" w:cs="Arial"/>
          <w:sz w:val="22"/>
          <w:szCs w:val="22"/>
        </w:rPr>
        <w:t xml:space="preserve">representation </w:t>
      </w:r>
      <w:r w:rsidR="002F31BA" w:rsidRPr="002F31BA">
        <w:rPr>
          <w:rFonts w:ascii="Arial" w:hAnsi="Arial" w:cs="Arial"/>
          <w:sz w:val="22"/>
          <w:szCs w:val="22"/>
        </w:rPr>
        <w:t>at the</w:t>
      </w:r>
      <w:r w:rsidRPr="002F31BA">
        <w:rPr>
          <w:rFonts w:ascii="Arial" w:hAnsi="Arial" w:cs="Arial"/>
          <w:sz w:val="22"/>
          <w:szCs w:val="22"/>
        </w:rPr>
        <w:t xml:space="preserve"> </w:t>
      </w:r>
      <w:r w:rsidR="00A60A3A" w:rsidRPr="002F31BA">
        <w:rPr>
          <w:rFonts w:ascii="Arial" w:hAnsi="Arial" w:cs="Arial"/>
          <w:sz w:val="22"/>
          <w:szCs w:val="22"/>
          <w:lang w:val="en-GB"/>
        </w:rPr>
        <w:t xml:space="preserve">decision-making positions </w:t>
      </w:r>
      <w:r w:rsidR="002F31BA" w:rsidRPr="002F31BA">
        <w:rPr>
          <w:rFonts w:ascii="Arial" w:hAnsi="Arial" w:cs="Arial"/>
          <w:sz w:val="22"/>
          <w:szCs w:val="22"/>
          <w:lang w:val="en-GB"/>
        </w:rPr>
        <w:t xml:space="preserve">and </w:t>
      </w:r>
      <w:r w:rsidR="00A60A3A" w:rsidRPr="002F31BA">
        <w:rPr>
          <w:rFonts w:ascii="Arial" w:hAnsi="Arial" w:cs="Arial"/>
          <w:sz w:val="22"/>
          <w:szCs w:val="22"/>
          <w:lang w:val="en-GB"/>
        </w:rPr>
        <w:t>in the public sector</w:t>
      </w:r>
      <w:r w:rsidR="002F31BA" w:rsidRPr="002F31BA">
        <w:rPr>
          <w:rFonts w:ascii="Arial" w:hAnsi="Arial" w:cs="Arial"/>
          <w:sz w:val="22"/>
          <w:szCs w:val="22"/>
          <w:lang w:val="en-GB"/>
        </w:rPr>
        <w:t>.</w:t>
      </w:r>
    </w:p>
    <w:p w14:paraId="15982DC6" w14:textId="2086D114" w:rsidR="00F43B56" w:rsidRPr="003529AC" w:rsidRDefault="003529AC" w:rsidP="006E199F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529AC">
        <w:rPr>
          <w:rFonts w:ascii="Arial" w:hAnsi="Arial" w:cs="Arial"/>
          <w:sz w:val="22"/>
          <w:szCs w:val="22"/>
        </w:rPr>
        <w:t>to</w:t>
      </w:r>
      <w:r w:rsidR="00F43B56" w:rsidRPr="003529AC">
        <w:rPr>
          <w:rFonts w:ascii="Arial" w:hAnsi="Arial" w:cs="Arial"/>
          <w:sz w:val="22"/>
          <w:szCs w:val="22"/>
        </w:rPr>
        <w:t xml:space="preserve"> ensure the effective implementation of the national action plan to combat </w:t>
      </w:r>
      <w:r w:rsidR="00A60A3A" w:rsidRPr="00A60A3A">
        <w:rPr>
          <w:rFonts w:ascii="Arial" w:hAnsi="Arial" w:cs="Arial"/>
          <w:sz w:val="22"/>
          <w:szCs w:val="22"/>
          <w:lang w:val="en-GB"/>
        </w:rPr>
        <w:t xml:space="preserve">human trafficking and </w:t>
      </w:r>
      <w:r w:rsidR="00F43B56" w:rsidRPr="003529AC">
        <w:rPr>
          <w:rFonts w:ascii="Arial" w:hAnsi="Arial" w:cs="Arial"/>
          <w:sz w:val="22"/>
          <w:szCs w:val="22"/>
        </w:rPr>
        <w:t xml:space="preserve">child </w:t>
      </w:r>
      <w:proofErr w:type="spellStart"/>
      <w:r w:rsidR="00F43B56" w:rsidRPr="003529AC">
        <w:rPr>
          <w:rFonts w:ascii="Arial" w:hAnsi="Arial" w:cs="Arial"/>
          <w:sz w:val="22"/>
          <w:szCs w:val="22"/>
        </w:rPr>
        <w:t>labour</w:t>
      </w:r>
      <w:proofErr w:type="spellEnd"/>
      <w:r w:rsidR="00F43B56" w:rsidRPr="003529AC">
        <w:rPr>
          <w:rFonts w:ascii="Arial" w:hAnsi="Arial" w:cs="Arial"/>
          <w:sz w:val="22"/>
          <w:szCs w:val="22"/>
        </w:rPr>
        <w:t>.</w:t>
      </w:r>
      <w:r w:rsidR="00F43B56" w:rsidRPr="003529AC">
        <w:rPr>
          <w:rFonts w:ascii="Arial" w:hAnsi="Arial" w:cs="Arial"/>
          <w:position w:val="6"/>
          <w:sz w:val="22"/>
          <w:szCs w:val="22"/>
        </w:rPr>
        <w:t xml:space="preserve"> </w:t>
      </w:r>
    </w:p>
    <w:p w14:paraId="0CCE8543" w14:textId="77777777" w:rsidR="006E199F" w:rsidRDefault="006E199F" w:rsidP="006E199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8CB0126" w14:textId="45EF6A51" w:rsidR="00A00C56" w:rsidRPr="003D69BC" w:rsidRDefault="00A00C56" w:rsidP="003D69B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D69BC">
        <w:rPr>
          <w:rFonts w:ascii="Arial" w:hAnsi="Arial" w:cs="Arial"/>
          <w:sz w:val="22"/>
          <w:szCs w:val="22"/>
        </w:rPr>
        <w:t>We wish the Delegation of</w:t>
      </w:r>
      <w:r w:rsidR="00A21FB7" w:rsidRPr="003D69BC">
        <w:rPr>
          <w:rFonts w:ascii="Arial" w:hAnsi="Arial" w:cs="Arial"/>
          <w:sz w:val="22"/>
          <w:szCs w:val="22"/>
        </w:rPr>
        <w:t xml:space="preserve"> </w:t>
      </w:r>
      <w:r w:rsidR="00BC78E7" w:rsidRPr="003D69BC">
        <w:rPr>
          <w:rFonts w:ascii="Arial" w:hAnsi="Arial" w:cs="Arial"/>
          <w:sz w:val="22"/>
          <w:szCs w:val="22"/>
        </w:rPr>
        <w:t>Tunisia</w:t>
      </w:r>
      <w:r w:rsidRPr="003D69BC">
        <w:rPr>
          <w:rFonts w:ascii="Arial" w:hAnsi="Arial" w:cs="Arial"/>
          <w:sz w:val="22"/>
          <w:szCs w:val="22"/>
        </w:rPr>
        <w:t xml:space="preserve"> a successful UPR.</w:t>
      </w:r>
    </w:p>
    <w:p w14:paraId="4BC13ADE" w14:textId="77777777" w:rsidR="007E7459" w:rsidRPr="003D69BC" w:rsidRDefault="007E7459" w:rsidP="003D69B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EFC3894" w14:textId="2D9A9436" w:rsidR="007E7459" w:rsidRPr="003D69BC" w:rsidRDefault="007E7459" w:rsidP="003D69B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D69BC">
        <w:rPr>
          <w:rFonts w:ascii="Arial" w:hAnsi="Arial" w:cs="Arial"/>
          <w:sz w:val="22"/>
          <w:szCs w:val="22"/>
          <w:lang w:val="ka-GE"/>
        </w:rPr>
        <w:t xml:space="preserve"> </w:t>
      </w:r>
      <w:r w:rsidRPr="003D69BC">
        <w:rPr>
          <w:rFonts w:ascii="Arial" w:hAnsi="Arial" w:cs="Arial"/>
          <w:sz w:val="22"/>
          <w:szCs w:val="22"/>
        </w:rPr>
        <w:t>I thank you.</w:t>
      </w:r>
    </w:p>
    <w:p w14:paraId="47800851" w14:textId="77777777" w:rsidR="003B50A5" w:rsidRPr="003D69BC" w:rsidRDefault="003B50A5" w:rsidP="003D69B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3B50A5" w:rsidRPr="003D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4DA" w16cex:dateUtc="2020-11-09T07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C"/>
    <w:rsid w:val="00073907"/>
    <w:rsid w:val="001045BE"/>
    <w:rsid w:val="00106299"/>
    <w:rsid w:val="00143CD9"/>
    <w:rsid w:val="00147132"/>
    <w:rsid w:val="001D5FC4"/>
    <w:rsid w:val="001D7FF4"/>
    <w:rsid w:val="001E1E41"/>
    <w:rsid w:val="001E45F8"/>
    <w:rsid w:val="00213B87"/>
    <w:rsid w:val="002324E4"/>
    <w:rsid w:val="00236C33"/>
    <w:rsid w:val="00247FD5"/>
    <w:rsid w:val="002A41CB"/>
    <w:rsid w:val="002A5B7A"/>
    <w:rsid w:val="002C04BB"/>
    <w:rsid w:val="002D516A"/>
    <w:rsid w:val="002E61D0"/>
    <w:rsid w:val="002E6897"/>
    <w:rsid w:val="002F31BA"/>
    <w:rsid w:val="003225FB"/>
    <w:rsid w:val="003529AC"/>
    <w:rsid w:val="003665AC"/>
    <w:rsid w:val="003B50A5"/>
    <w:rsid w:val="003D69BC"/>
    <w:rsid w:val="00415B54"/>
    <w:rsid w:val="00487896"/>
    <w:rsid w:val="00516F93"/>
    <w:rsid w:val="00520C98"/>
    <w:rsid w:val="005277A1"/>
    <w:rsid w:val="00545196"/>
    <w:rsid w:val="00563B2F"/>
    <w:rsid w:val="00586D80"/>
    <w:rsid w:val="006145C0"/>
    <w:rsid w:val="00624DA3"/>
    <w:rsid w:val="00632910"/>
    <w:rsid w:val="0066592E"/>
    <w:rsid w:val="00666BC6"/>
    <w:rsid w:val="006C1BDC"/>
    <w:rsid w:val="006E199F"/>
    <w:rsid w:val="00710A1B"/>
    <w:rsid w:val="007A6F3B"/>
    <w:rsid w:val="007E7459"/>
    <w:rsid w:val="008129D4"/>
    <w:rsid w:val="00831B17"/>
    <w:rsid w:val="0083327C"/>
    <w:rsid w:val="008A213B"/>
    <w:rsid w:val="008B1CCD"/>
    <w:rsid w:val="00900E1E"/>
    <w:rsid w:val="009417D9"/>
    <w:rsid w:val="00955A86"/>
    <w:rsid w:val="00957E21"/>
    <w:rsid w:val="00974BA0"/>
    <w:rsid w:val="009775B1"/>
    <w:rsid w:val="009D7281"/>
    <w:rsid w:val="00A00C56"/>
    <w:rsid w:val="00A21FB7"/>
    <w:rsid w:val="00A347CD"/>
    <w:rsid w:val="00A60A3A"/>
    <w:rsid w:val="00B65D02"/>
    <w:rsid w:val="00B90BDA"/>
    <w:rsid w:val="00B92C87"/>
    <w:rsid w:val="00BB3D03"/>
    <w:rsid w:val="00BC4722"/>
    <w:rsid w:val="00BC78E7"/>
    <w:rsid w:val="00BF5E2C"/>
    <w:rsid w:val="00C140D0"/>
    <w:rsid w:val="00C23015"/>
    <w:rsid w:val="00C40DE3"/>
    <w:rsid w:val="00C4696B"/>
    <w:rsid w:val="00D4777C"/>
    <w:rsid w:val="00D52B7C"/>
    <w:rsid w:val="00E00938"/>
    <w:rsid w:val="00E70CFC"/>
    <w:rsid w:val="00F33115"/>
    <w:rsid w:val="00F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99DA"/>
  <w15:docId w15:val="{FC0FE4C3-BE11-4A7C-819E-07E21DA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9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9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3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516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F93"/>
    <w:rPr>
      <w:color w:val="605E5C"/>
      <w:shd w:val="clear" w:color="auto" w:fill="E1DFDD"/>
    </w:rPr>
  </w:style>
  <w:style w:type="paragraph" w:customStyle="1" w:styleId="Default">
    <w:name w:val="Default"/>
    <w:rsid w:val="0051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FB7"/>
    <w:pPr>
      <w:ind w:left="720"/>
      <w:contextualSpacing/>
    </w:pPr>
  </w:style>
  <w:style w:type="paragraph" w:styleId="Revision">
    <w:name w:val="Revision"/>
    <w:hidden/>
    <w:uiPriority w:val="99"/>
    <w:semiHidden/>
    <w:rsid w:val="003225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F33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219A-D719-4EDC-9D2F-8E9AC251A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13E26-7A38-47C7-8582-54B5CDA1F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C8D1B-752E-4534-964D-73F33C17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Irakli Jgenti</cp:lastModifiedBy>
  <cp:revision>2</cp:revision>
  <dcterms:created xsi:type="dcterms:W3CDTF">2022-11-07T15:42:00Z</dcterms:created>
  <dcterms:modified xsi:type="dcterms:W3CDTF">2022-11-07T15:42:00Z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