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215" w14:textId="31B709E2" w:rsidR="009A3B47" w:rsidRDefault="00973C4B" w:rsidP="009A3B47">
      <w:pPr>
        <w:ind w:right="-1"/>
        <w:rPr>
          <w:b/>
          <w:color w:val="818285"/>
          <w:sz w:val="36"/>
        </w:rPr>
      </w:pPr>
      <w:r w:rsidRPr="006D504B">
        <w:rPr>
          <w:b/>
          <w:color w:val="818285"/>
          <w:sz w:val="36"/>
        </w:rPr>
        <w:softHyphen/>
      </w:r>
      <w:r w:rsidRPr="006D504B">
        <w:rPr>
          <w:b/>
          <w:color w:val="818285"/>
          <w:sz w:val="36"/>
        </w:rPr>
        <w:softHyphen/>
      </w:r>
      <w:r w:rsidR="00E62CEB">
        <w:rPr>
          <w:b/>
          <w:color w:val="818285"/>
          <w:sz w:val="36"/>
        </w:rPr>
        <w:t>41</w:t>
      </w:r>
      <w:r w:rsidR="00E62CEB" w:rsidRPr="00E62CEB">
        <w:rPr>
          <w:b/>
          <w:color w:val="818285"/>
          <w:sz w:val="36"/>
          <w:vertAlign w:val="superscript"/>
        </w:rPr>
        <w:t>st</w:t>
      </w:r>
      <w:r w:rsidR="00E62CEB">
        <w:rPr>
          <w:b/>
          <w:color w:val="818285"/>
          <w:sz w:val="36"/>
        </w:rPr>
        <w:t xml:space="preserve"> session of the Universal Periodic Review</w:t>
      </w:r>
    </w:p>
    <w:p w14:paraId="5602ECD4" w14:textId="49447707" w:rsidR="00E62CEB" w:rsidRDefault="00E62CEB" w:rsidP="009A3B47">
      <w:pPr>
        <w:ind w:right="-1"/>
        <w:rPr>
          <w:b/>
          <w:color w:val="818285"/>
          <w:sz w:val="36"/>
        </w:rPr>
      </w:pPr>
    </w:p>
    <w:p w14:paraId="6297249A" w14:textId="676785A4" w:rsidR="00E62CEB" w:rsidRDefault="00E62CEB" w:rsidP="009A3B47">
      <w:pPr>
        <w:ind w:right="-1"/>
        <w:rPr>
          <w:b/>
          <w:color w:val="818285"/>
          <w:sz w:val="36"/>
        </w:rPr>
      </w:pPr>
      <w:r>
        <w:rPr>
          <w:b/>
          <w:color w:val="818285"/>
          <w:sz w:val="36"/>
        </w:rPr>
        <w:t xml:space="preserve">Review of </w:t>
      </w:r>
      <w:r w:rsidR="0087728A">
        <w:rPr>
          <w:b/>
          <w:color w:val="818285"/>
          <w:sz w:val="36"/>
        </w:rPr>
        <w:t>The Netherlands</w:t>
      </w:r>
      <w:r w:rsidR="00382A67" w:rsidRPr="00382A67">
        <w:rPr>
          <w:b/>
          <w:color w:val="818285"/>
          <w:sz w:val="36"/>
        </w:rPr>
        <w:t xml:space="preserve"> </w:t>
      </w:r>
    </w:p>
    <w:p w14:paraId="4E67BCF2" w14:textId="77777777" w:rsidR="00CD7CD8" w:rsidRDefault="00CD7CD8" w:rsidP="009A3B47">
      <w:pPr>
        <w:ind w:right="-1"/>
        <w:rPr>
          <w:b/>
          <w:color w:val="818285"/>
          <w:sz w:val="36"/>
        </w:rPr>
      </w:pPr>
    </w:p>
    <w:p w14:paraId="195662D5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11"/>
          <w:lang w:val="mt-MT"/>
        </w:rPr>
      </w:pPr>
    </w:p>
    <w:p w14:paraId="18164777" w14:textId="697499B4" w:rsidR="00D959B1" w:rsidRPr="006D504B" w:rsidRDefault="00D959B1" w:rsidP="00D959B1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>Intervention by H.E. Christopher Grima, Ambassador and Permanent Representative of Malta</w:t>
      </w:r>
    </w:p>
    <w:p w14:paraId="1F653949" w14:textId="7C3E2BC0" w:rsidR="00161F59" w:rsidRPr="006D504B" w:rsidRDefault="00E62CEB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 </w:t>
      </w: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17CB915F" w14:textId="77949AE3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06E8B3D3" w14:textId="77777777" w:rsidR="0092399C" w:rsidRPr="0092399C" w:rsidRDefault="0092399C" w:rsidP="0092399C">
      <w:pPr>
        <w:jc w:val="both"/>
        <w:rPr>
          <w:rFonts w:cs="Times New Roman"/>
        </w:rPr>
      </w:pPr>
      <w:r w:rsidRPr="0092399C">
        <w:rPr>
          <w:rFonts w:cs="Times New Roman"/>
        </w:rPr>
        <w:t>Malta warmly welcomes the delegation of The Netherlands and thanks it for the presentation of the national report.</w:t>
      </w:r>
    </w:p>
    <w:p w14:paraId="28475994" w14:textId="77777777" w:rsidR="0092399C" w:rsidRPr="0092399C" w:rsidRDefault="0092399C" w:rsidP="0092399C">
      <w:pPr>
        <w:jc w:val="both"/>
        <w:rPr>
          <w:rFonts w:cs="Times New Roman"/>
        </w:rPr>
      </w:pPr>
    </w:p>
    <w:p w14:paraId="544457E2" w14:textId="77777777" w:rsidR="0092399C" w:rsidRPr="0092399C" w:rsidRDefault="0092399C" w:rsidP="0092399C">
      <w:pPr>
        <w:jc w:val="both"/>
        <w:rPr>
          <w:rFonts w:cs="Times New Roman"/>
        </w:rPr>
      </w:pPr>
      <w:r w:rsidRPr="0092399C">
        <w:rPr>
          <w:rFonts w:cs="Times New Roman"/>
        </w:rPr>
        <w:t>Malta would like to make the following recommendations to the Government of The Netherlands:</w:t>
      </w:r>
    </w:p>
    <w:p w14:paraId="5CEC6020" w14:textId="77777777" w:rsidR="0092399C" w:rsidRPr="0092399C" w:rsidRDefault="0092399C" w:rsidP="0092399C">
      <w:pPr>
        <w:jc w:val="both"/>
        <w:rPr>
          <w:rFonts w:cs="Times New Roman"/>
        </w:rPr>
      </w:pPr>
    </w:p>
    <w:p w14:paraId="7330A275" w14:textId="77777777" w:rsidR="0092399C" w:rsidRPr="0092399C" w:rsidRDefault="0092399C" w:rsidP="0092399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92399C">
        <w:rPr>
          <w:rFonts w:asciiTheme="minorHAnsi" w:hAnsiTheme="minorHAnsi" w:cs="Times New Roman"/>
          <w:sz w:val="24"/>
          <w:szCs w:val="24"/>
        </w:rPr>
        <w:t xml:space="preserve">Consider optimising law, </w:t>
      </w:r>
      <w:proofErr w:type="gramStart"/>
      <w:r w:rsidRPr="0092399C">
        <w:rPr>
          <w:rFonts w:asciiTheme="minorHAnsi" w:hAnsiTheme="minorHAnsi" w:cs="Times New Roman"/>
          <w:sz w:val="24"/>
          <w:szCs w:val="24"/>
        </w:rPr>
        <w:t>policy</w:t>
      </w:r>
      <w:proofErr w:type="gramEnd"/>
      <w:r w:rsidRPr="0092399C">
        <w:rPr>
          <w:rFonts w:asciiTheme="minorHAnsi" w:hAnsiTheme="minorHAnsi" w:cs="Times New Roman"/>
          <w:sz w:val="24"/>
          <w:szCs w:val="24"/>
        </w:rPr>
        <w:t xml:space="preserve"> and practice to lower hate crime rates against LGBTI+ persons and promote a higher percentage of perpetrators being prosecuted and convicted. </w:t>
      </w:r>
    </w:p>
    <w:p w14:paraId="2BD565DB" w14:textId="77777777" w:rsidR="0092399C" w:rsidRPr="0092399C" w:rsidRDefault="0092399C" w:rsidP="0092399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92399C">
        <w:rPr>
          <w:rFonts w:asciiTheme="minorHAnsi" w:hAnsiTheme="minorHAnsi" w:cs="Times New Roman"/>
          <w:sz w:val="24"/>
          <w:szCs w:val="24"/>
        </w:rPr>
        <w:t>Consider strengthening legislation to protect minorities from racial discrimination in many areas of life, including in employment, housing, education, and health and social care.</w:t>
      </w:r>
    </w:p>
    <w:p w14:paraId="34B14612" w14:textId="77777777" w:rsidR="0092399C" w:rsidRPr="0092399C" w:rsidRDefault="0092399C" w:rsidP="0092399C">
      <w:pPr>
        <w:pStyle w:val="ListParagraph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14:paraId="0FD9ED45" w14:textId="77777777" w:rsidR="0092399C" w:rsidRPr="0092399C" w:rsidRDefault="0092399C" w:rsidP="0092399C">
      <w:pPr>
        <w:contextualSpacing/>
        <w:jc w:val="both"/>
        <w:rPr>
          <w:rFonts w:cs="Times New Roman"/>
        </w:rPr>
      </w:pPr>
      <w:r w:rsidRPr="0092399C">
        <w:rPr>
          <w:rFonts w:cs="Times New Roman"/>
        </w:rPr>
        <w:t xml:space="preserve">We wish the delegation of The Netherlands a successful review session. </w:t>
      </w:r>
    </w:p>
    <w:p w14:paraId="315188D5" w14:textId="77777777" w:rsidR="008C79D9" w:rsidRPr="0092399C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lang w:val="mt-MT"/>
        </w:rPr>
      </w:pPr>
    </w:p>
    <w:sectPr w:rsidR="008C79D9" w:rsidRPr="0092399C" w:rsidSect="009C6F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98E" w14:textId="77777777" w:rsidR="00C03D93" w:rsidRDefault="00C03D93" w:rsidP="0066567E">
      <w:r>
        <w:separator/>
      </w:r>
    </w:p>
  </w:endnote>
  <w:endnote w:type="continuationSeparator" w:id="0">
    <w:p w14:paraId="4604710A" w14:textId="77777777" w:rsidR="00C03D93" w:rsidRDefault="00C03D93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8ED936E">
          <wp:simplePos x="0" y="0"/>
          <wp:positionH relativeFrom="page">
            <wp:posOffset>3571240</wp:posOffset>
          </wp:positionH>
          <wp:positionV relativeFrom="page">
            <wp:posOffset>95250</wp:posOffset>
          </wp:positionV>
          <wp:extent cx="3942080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FAD2" w14:textId="77777777" w:rsidR="00C03D93" w:rsidRDefault="00C03D93" w:rsidP="0066567E">
      <w:r>
        <w:separator/>
      </w:r>
    </w:p>
  </w:footnote>
  <w:footnote w:type="continuationSeparator" w:id="0">
    <w:p w14:paraId="4FB983CD" w14:textId="77777777" w:rsidR="00C03D93" w:rsidRDefault="00C03D93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F6"/>
    <w:multiLevelType w:val="hybridMultilevel"/>
    <w:tmpl w:val="109482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4FF3"/>
    <w:multiLevelType w:val="hybridMultilevel"/>
    <w:tmpl w:val="DD8AB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5510"/>
    <w:rsid w:val="00134D45"/>
    <w:rsid w:val="00161F59"/>
    <w:rsid w:val="001C06A4"/>
    <w:rsid w:val="001D239E"/>
    <w:rsid w:val="001D632B"/>
    <w:rsid w:val="001E3569"/>
    <w:rsid w:val="00222A43"/>
    <w:rsid w:val="00235888"/>
    <w:rsid w:val="002B478D"/>
    <w:rsid w:val="002E17A6"/>
    <w:rsid w:val="002F333F"/>
    <w:rsid w:val="00304B15"/>
    <w:rsid w:val="00322BF9"/>
    <w:rsid w:val="00323E46"/>
    <w:rsid w:val="00340479"/>
    <w:rsid w:val="00382A67"/>
    <w:rsid w:val="003A4B40"/>
    <w:rsid w:val="003E2021"/>
    <w:rsid w:val="0046504E"/>
    <w:rsid w:val="004F6C8F"/>
    <w:rsid w:val="005162FE"/>
    <w:rsid w:val="00563615"/>
    <w:rsid w:val="005B5AAE"/>
    <w:rsid w:val="00645CC5"/>
    <w:rsid w:val="0066567E"/>
    <w:rsid w:val="006778A5"/>
    <w:rsid w:val="00695583"/>
    <w:rsid w:val="006D504B"/>
    <w:rsid w:val="0070745D"/>
    <w:rsid w:val="0072134C"/>
    <w:rsid w:val="00723E03"/>
    <w:rsid w:val="0074100F"/>
    <w:rsid w:val="0078546C"/>
    <w:rsid w:val="007D0AF9"/>
    <w:rsid w:val="00870713"/>
    <w:rsid w:val="0087728A"/>
    <w:rsid w:val="008C1E58"/>
    <w:rsid w:val="008C79D9"/>
    <w:rsid w:val="008D25DF"/>
    <w:rsid w:val="00916E1B"/>
    <w:rsid w:val="0092399C"/>
    <w:rsid w:val="00930C47"/>
    <w:rsid w:val="00933928"/>
    <w:rsid w:val="00943C84"/>
    <w:rsid w:val="00944217"/>
    <w:rsid w:val="00973C4B"/>
    <w:rsid w:val="00974A39"/>
    <w:rsid w:val="009954DF"/>
    <w:rsid w:val="009A3B47"/>
    <w:rsid w:val="009C6F52"/>
    <w:rsid w:val="00A061D6"/>
    <w:rsid w:val="00A110D0"/>
    <w:rsid w:val="00A31D40"/>
    <w:rsid w:val="00A51386"/>
    <w:rsid w:val="00A57162"/>
    <w:rsid w:val="00A90C94"/>
    <w:rsid w:val="00AA335C"/>
    <w:rsid w:val="00AA40F6"/>
    <w:rsid w:val="00AE32CA"/>
    <w:rsid w:val="00B51262"/>
    <w:rsid w:val="00B865FA"/>
    <w:rsid w:val="00BA2602"/>
    <w:rsid w:val="00BC0BF9"/>
    <w:rsid w:val="00C03D93"/>
    <w:rsid w:val="00C5618B"/>
    <w:rsid w:val="00C9696B"/>
    <w:rsid w:val="00CB354B"/>
    <w:rsid w:val="00CB6C8A"/>
    <w:rsid w:val="00CD7CD8"/>
    <w:rsid w:val="00CE68A3"/>
    <w:rsid w:val="00CF449A"/>
    <w:rsid w:val="00D959B1"/>
    <w:rsid w:val="00DB5216"/>
    <w:rsid w:val="00DC370A"/>
    <w:rsid w:val="00DF6870"/>
    <w:rsid w:val="00E41BD9"/>
    <w:rsid w:val="00E5493F"/>
    <w:rsid w:val="00E62CEB"/>
    <w:rsid w:val="00E73BB3"/>
    <w:rsid w:val="00F15225"/>
    <w:rsid w:val="00F16F54"/>
    <w:rsid w:val="00F27B2E"/>
    <w:rsid w:val="00F43CA9"/>
    <w:rsid w:val="00F45DCC"/>
    <w:rsid w:val="00F946E0"/>
    <w:rsid w:val="00FB1E7E"/>
    <w:rsid w:val="00FE519C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paragraph" w:styleId="ListParagraph">
    <w:name w:val="List Paragraph"/>
    <w:basedOn w:val="Normal"/>
    <w:uiPriority w:val="34"/>
    <w:qFormat/>
    <w:rsid w:val="00723E0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Default">
    <w:name w:val="Default"/>
    <w:rsid w:val="00723E0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94D1-2751-44A6-9F66-1AAC622D16A5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31DB3ED2-0D74-47C4-9D04-4EF975BD1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Galea Alexandra at MFET Geneva</cp:lastModifiedBy>
  <cp:revision>67</cp:revision>
  <cp:lastPrinted>2021-03-12T14:11:00Z</cp:lastPrinted>
  <dcterms:created xsi:type="dcterms:W3CDTF">2021-04-21T13:47:00Z</dcterms:created>
  <dcterms:modified xsi:type="dcterms:W3CDTF">2022-10-27T09:39:00Z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