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9215" w14:textId="31B709E2" w:rsidR="009A3B47" w:rsidRDefault="00973C4B" w:rsidP="009A3B47">
      <w:pPr>
        <w:ind w:right="-1"/>
        <w:rPr>
          <w:b/>
          <w:color w:val="818285"/>
          <w:sz w:val="36"/>
        </w:rPr>
      </w:pPr>
      <w:r w:rsidRPr="006D504B">
        <w:rPr>
          <w:b/>
          <w:color w:val="818285"/>
          <w:sz w:val="36"/>
        </w:rPr>
        <w:softHyphen/>
      </w:r>
      <w:r w:rsidRPr="006D504B">
        <w:rPr>
          <w:b/>
          <w:color w:val="818285"/>
          <w:sz w:val="36"/>
        </w:rPr>
        <w:softHyphen/>
      </w:r>
      <w:r w:rsidR="00E62CEB">
        <w:rPr>
          <w:b/>
          <w:color w:val="818285"/>
          <w:sz w:val="36"/>
        </w:rPr>
        <w:t>41</w:t>
      </w:r>
      <w:r w:rsidR="00E62CEB" w:rsidRPr="00E62CEB">
        <w:rPr>
          <w:b/>
          <w:color w:val="818285"/>
          <w:sz w:val="36"/>
          <w:vertAlign w:val="superscript"/>
        </w:rPr>
        <w:t>st</w:t>
      </w:r>
      <w:r w:rsidR="00E62CEB">
        <w:rPr>
          <w:b/>
          <w:color w:val="818285"/>
          <w:sz w:val="36"/>
        </w:rPr>
        <w:t xml:space="preserve"> session of the Universal Periodic Review</w:t>
      </w:r>
    </w:p>
    <w:p w14:paraId="5602ECD4" w14:textId="49447707" w:rsidR="00E62CEB" w:rsidRDefault="00E62CEB" w:rsidP="009A3B47">
      <w:pPr>
        <w:ind w:right="-1"/>
        <w:rPr>
          <w:b/>
          <w:color w:val="818285"/>
          <w:sz w:val="36"/>
        </w:rPr>
      </w:pPr>
    </w:p>
    <w:p w14:paraId="6297249A" w14:textId="2DEF25A8" w:rsidR="00E62CEB" w:rsidRDefault="00E62CEB" w:rsidP="009A3B47">
      <w:pPr>
        <w:ind w:right="-1"/>
        <w:rPr>
          <w:b/>
          <w:color w:val="818285"/>
          <w:sz w:val="36"/>
        </w:rPr>
      </w:pPr>
      <w:r>
        <w:rPr>
          <w:b/>
          <w:color w:val="818285"/>
          <w:sz w:val="36"/>
        </w:rPr>
        <w:t xml:space="preserve">Review of </w:t>
      </w:r>
      <w:r w:rsidR="00FE11A3">
        <w:rPr>
          <w:b/>
          <w:color w:val="818285"/>
          <w:sz w:val="36"/>
        </w:rPr>
        <w:t>Algeria</w:t>
      </w:r>
      <w:r w:rsidR="00382A67" w:rsidRPr="00382A67">
        <w:rPr>
          <w:b/>
          <w:color w:val="818285"/>
          <w:sz w:val="36"/>
        </w:rPr>
        <w:t xml:space="preserve"> </w:t>
      </w:r>
    </w:p>
    <w:p w14:paraId="4E67BCF2" w14:textId="77777777" w:rsidR="00CD7CD8" w:rsidRDefault="00CD7CD8" w:rsidP="009A3B47">
      <w:pPr>
        <w:ind w:right="-1"/>
        <w:rPr>
          <w:b/>
          <w:color w:val="818285"/>
          <w:sz w:val="36"/>
        </w:rPr>
      </w:pPr>
    </w:p>
    <w:p w14:paraId="195662D5" w14:textId="77777777" w:rsidR="00161F59" w:rsidRPr="006D504B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11"/>
          <w:lang w:val="mt-MT"/>
        </w:rPr>
      </w:pPr>
    </w:p>
    <w:p w14:paraId="18164777" w14:textId="697499B4" w:rsidR="00D959B1" w:rsidRPr="006D504B" w:rsidRDefault="00D959B1" w:rsidP="00D959B1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mt-MT"/>
        </w:rPr>
      </w:pPr>
      <w:r>
        <w:rPr>
          <w:rFonts w:cs="Arial"/>
          <w:color w:val="818285"/>
          <w:sz w:val="28"/>
          <w:lang w:val="mt-MT"/>
        </w:rPr>
        <w:t>Intervention by H.E. Christopher Grima, Ambassador and Permanent Representative of Malta</w:t>
      </w:r>
    </w:p>
    <w:p w14:paraId="1F653949" w14:textId="7C3E2BC0" w:rsidR="00161F59" w:rsidRPr="006D504B" w:rsidRDefault="00E62CEB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mt-MT"/>
        </w:rPr>
      </w:pPr>
      <w:r>
        <w:rPr>
          <w:rFonts w:cs="Arial"/>
          <w:color w:val="818285"/>
          <w:sz w:val="28"/>
          <w:lang w:val="mt-MT"/>
        </w:rPr>
        <w:t xml:space="preserve"> </w:t>
      </w:r>
    </w:p>
    <w:p w14:paraId="5627BF4F" w14:textId="652622A8" w:rsidR="00161F59" w:rsidRPr="006D504B" w:rsidRDefault="00161F59" w:rsidP="00973C4B">
      <w:pPr>
        <w:ind w:right="-1"/>
        <w:rPr>
          <w:color w:val="818285"/>
          <w:sz w:val="20"/>
          <w:szCs w:val="20"/>
          <w:lang w:val="mt-MT"/>
        </w:rPr>
      </w:pPr>
    </w:p>
    <w:p w14:paraId="17CB915F" w14:textId="77949AE3" w:rsidR="008C79D9" w:rsidRPr="006D504B" w:rsidRDefault="008C79D9" w:rsidP="00161F59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="Arial"/>
          <w:color w:val="000000"/>
          <w:sz w:val="20"/>
          <w:szCs w:val="21"/>
          <w:lang w:val="mt-MT"/>
        </w:rPr>
      </w:pPr>
    </w:p>
    <w:p w14:paraId="5087B6F5" w14:textId="4F3FBF3F" w:rsidR="00F6576C" w:rsidRPr="00F6576C" w:rsidRDefault="00F6576C" w:rsidP="00F6576C">
      <w:pPr>
        <w:jc w:val="both"/>
        <w:rPr>
          <w:rFonts w:ascii="Cambria" w:hAnsi="Cambria" w:cs="Times New Roman"/>
        </w:rPr>
      </w:pPr>
      <w:r w:rsidRPr="00F6576C">
        <w:rPr>
          <w:rFonts w:ascii="Cambria" w:hAnsi="Cambria" w:cs="Times New Roman"/>
        </w:rPr>
        <w:t xml:space="preserve">Malta </w:t>
      </w:r>
      <w:r>
        <w:rPr>
          <w:rFonts w:ascii="Cambria" w:hAnsi="Cambria" w:cs="Times New Roman"/>
        </w:rPr>
        <w:t xml:space="preserve">warmly </w:t>
      </w:r>
      <w:r w:rsidRPr="00F6576C">
        <w:rPr>
          <w:rFonts w:ascii="Cambria" w:hAnsi="Cambria" w:cs="Times New Roman"/>
        </w:rPr>
        <w:t xml:space="preserve">welcomes the delegation of Algeria and thanks it for the presentation of the national report. </w:t>
      </w:r>
    </w:p>
    <w:p w14:paraId="0182B48B" w14:textId="77777777" w:rsidR="00F6576C" w:rsidRPr="00F6576C" w:rsidRDefault="00F6576C" w:rsidP="00F6576C">
      <w:pPr>
        <w:jc w:val="both"/>
        <w:rPr>
          <w:rFonts w:ascii="Cambria" w:hAnsi="Cambria" w:cs="Times New Roman"/>
        </w:rPr>
      </w:pPr>
    </w:p>
    <w:p w14:paraId="0E54DC51" w14:textId="77777777" w:rsidR="00F6576C" w:rsidRPr="00F6576C" w:rsidRDefault="00F6576C" w:rsidP="00F6576C">
      <w:pPr>
        <w:jc w:val="both"/>
        <w:rPr>
          <w:rFonts w:ascii="Cambria" w:hAnsi="Cambria" w:cs="Times New Roman"/>
        </w:rPr>
      </w:pPr>
      <w:r w:rsidRPr="00F6576C">
        <w:rPr>
          <w:rFonts w:ascii="Cambria" w:hAnsi="Cambria" w:cs="Times New Roman"/>
        </w:rPr>
        <w:t>We would like to make the following recommendations:</w:t>
      </w:r>
    </w:p>
    <w:p w14:paraId="6894BC28" w14:textId="77777777" w:rsidR="00F6576C" w:rsidRPr="00F6576C" w:rsidRDefault="00F6576C" w:rsidP="00F6576C">
      <w:pPr>
        <w:jc w:val="both"/>
        <w:rPr>
          <w:rFonts w:ascii="Cambria" w:hAnsi="Cambria" w:cs="Times New Roman"/>
        </w:rPr>
      </w:pPr>
    </w:p>
    <w:p w14:paraId="2D0340BB" w14:textId="77777777" w:rsidR="00F6576C" w:rsidRPr="00F6576C" w:rsidRDefault="00F6576C" w:rsidP="00F6576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F6576C">
        <w:rPr>
          <w:rFonts w:ascii="Cambria" w:hAnsi="Cambria" w:cs="Times New Roman"/>
          <w:sz w:val="24"/>
          <w:szCs w:val="24"/>
        </w:rPr>
        <w:t xml:space="preserve">Consider abolishing the death penalty in all instances. </w:t>
      </w:r>
    </w:p>
    <w:p w14:paraId="70D72132" w14:textId="77777777" w:rsidR="00F6576C" w:rsidRPr="00F6576C" w:rsidRDefault="00F6576C" w:rsidP="00F6576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F6576C">
        <w:rPr>
          <w:rFonts w:ascii="Cambria" w:hAnsi="Cambria" w:cs="Times New Roman"/>
          <w:sz w:val="24"/>
          <w:szCs w:val="24"/>
        </w:rPr>
        <w:t xml:space="preserve">Consider ratifying the Optional Protocol to the Convention on the Elimination of All Forms of Discrimination against Women. </w:t>
      </w:r>
    </w:p>
    <w:p w14:paraId="08215E26" w14:textId="77777777" w:rsidR="00F6576C" w:rsidRPr="00F6576C" w:rsidRDefault="00F6576C" w:rsidP="00F6576C">
      <w:pPr>
        <w:pStyle w:val="ListParagraph"/>
        <w:numPr>
          <w:ilvl w:val="0"/>
          <w:numId w:val="5"/>
        </w:numPr>
        <w:jc w:val="both"/>
        <w:rPr>
          <w:rFonts w:ascii="Cambria" w:hAnsi="Cambria" w:cs="Times New Roman"/>
          <w:sz w:val="24"/>
          <w:szCs w:val="24"/>
        </w:rPr>
      </w:pPr>
      <w:r w:rsidRPr="00F6576C">
        <w:rPr>
          <w:rFonts w:ascii="Cambria" w:hAnsi="Cambria" w:cs="Times New Roman"/>
          <w:sz w:val="24"/>
          <w:szCs w:val="24"/>
        </w:rPr>
        <w:t>Encourages Algeria to amend Executive Decree No. 97-04 of 4</w:t>
      </w:r>
      <w:r w:rsidRPr="00F6576C">
        <w:rPr>
          <w:rFonts w:ascii="Cambria" w:hAnsi="Cambria" w:cs="Times New Roman"/>
          <w:sz w:val="24"/>
          <w:szCs w:val="24"/>
          <w:vertAlign w:val="superscript"/>
        </w:rPr>
        <w:t>th</w:t>
      </w:r>
      <w:r w:rsidRPr="00F6576C">
        <w:rPr>
          <w:rFonts w:ascii="Cambria" w:hAnsi="Cambria" w:cs="Times New Roman"/>
          <w:sz w:val="24"/>
          <w:szCs w:val="24"/>
        </w:rPr>
        <w:t xml:space="preserve"> January 1997, to set the minimum age for enrolment in national defence forces to 18 years of age. </w:t>
      </w:r>
    </w:p>
    <w:p w14:paraId="03258956" w14:textId="77777777" w:rsidR="00F6576C" w:rsidRPr="00F6576C" w:rsidRDefault="00F6576C" w:rsidP="00F6576C">
      <w:pPr>
        <w:pStyle w:val="ListParagraph"/>
        <w:jc w:val="both"/>
        <w:rPr>
          <w:rFonts w:ascii="Cambria" w:hAnsi="Cambria" w:cs="Times New Roman"/>
          <w:sz w:val="24"/>
          <w:szCs w:val="24"/>
        </w:rPr>
      </w:pPr>
    </w:p>
    <w:p w14:paraId="52125E31" w14:textId="77777777" w:rsidR="00F6576C" w:rsidRPr="00F6576C" w:rsidRDefault="00F6576C" w:rsidP="00F6576C">
      <w:pPr>
        <w:jc w:val="both"/>
        <w:rPr>
          <w:rFonts w:ascii="Cambria" w:hAnsi="Cambria" w:cs="Times New Roman"/>
        </w:rPr>
      </w:pPr>
      <w:r w:rsidRPr="00F6576C">
        <w:rPr>
          <w:rFonts w:ascii="Cambria" w:hAnsi="Cambria" w:cs="Times New Roman"/>
        </w:rPr>
        <w:t>We wish the delegation of Algeria a successful review session.</w:t>
      </w:r>
    </w:p>
    <w:p w14:paraId="315188D5" w14:textId="77777777" w:rsidR="008C79D9" w:rsidRPr="00F6576C" w:rsidRDefault="008C79D9" w:rsidP="00F6576C">
      <w:pPr>
        <w:jc w:val="both"/>
        <w:rPr>
          <w:rFonts w:ascii="Cambria" w:hAnsi="Cambria" w:cs="Arial"/>
          <w:color w:val="000000"/>
          <w:lang w:val="mt-MT"/>
        </w:rPr>
      </w:pPr>
    </w:p>
    <w:sectPr w:rsidR="008C79D9" w:rsidRPr="00F6576C" w:rsidSect="009C6F5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598E" w14:textId="77777777" w:rsidR="00C03D93" w:rsidRDefault="00C03D93" w:rsidP="0066567E">
      <w:r>
        <w:separator/>
      </w:r>
    </w:p>
  </w:endnote>
  <w:endnote w:type="continuationSeparator" w:id="0">
    <w:p w14:paraId="4604710A" w14:textId="77777777" w:rsidR="00C03D93" w:rsidRDefault="00C03D93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8ED936E">
          <wp:simplePos x="0" y="0"/>
          <wp:positionH relativeFrom="page">
            <wp:posOffset>3571240</wp:posOffset>
          </wp:positionH>
          <wp:positionV relativeFrom="page">
            <wp:posOffset>95250</wp:posOffset>
          </wp:positionV>
          <wp:extent cx="3942080" cy="1062482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4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FAD2" w14:textId="77777777" w:rsidR="00C03D93" w:rsidRDefault="00C03D93" w:rsidP="0066567E">
      <w:r>
        <w:separator/>
      </w:r>
    </w:p>
  </w:footnote>
  <w:footnote w:type="continuationSeparator" w:id="0">
    <w:p w14:paraId="4FB983CD" w14:textId="77777777" w:rsidR="00C03D93" w:rsidRDefault="00C03D93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2F6"/>
    <w:multiLevelType w:val="hybridMultilevel"/>
    <w:tmpl w:val="109482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4FF3"/>
    <w:multiLevelType w:val="hybridMultilevel"/>
    <w:tmpl w:val="DD8ABA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94F9D"/>
    <w:multiLevelType w:val="hybridMultilevel"/>
    <w:tmpl w:val="B63A4BA4"/>
    <w:lvl w:ilvl="0" w:tplc="56BE4D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49ED"/>
    <w:multiLevelType w:val="hybridMultilevel"/>
    <w:tmpl w:val="78B8B1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A2C49"/>
    <w:multiLevelType w:val="hybridMultilevel"/>
    <w:tmpl w:val="9E909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684C"/>
    <w:rsid w:val="000362B4"/>
    <w:rsid w:val="00065510"/>
    <w:rsid w:val="00134D45"/>
    <w:rsid w:val="00161F59"/>
    <w:rsid w:val="001C06A4"/>
    <w:rsid w:val="001D239E"/>
    <w:rsid w:val="001D632B"/>
    <w:rsid w:val="001E3569"/>
    <w:rsid w:val="00222A43"/>
    <w:rsid w:val="00235888"/>
    <w:rsid w:val="002B478D"/>
    <w:rsid w:val="002E17A6"/>
    <w:rsid w:val="002F333F"/>
    <w:rsid w:val="00304B15"/>
    <w:rsid w:val="00322BF9"/>
    <w:rsid w:val="00323E46"/>
    <w:rsid w:val="00340479"/>
    <w:rsid w:val="00382A67"/>
    <w:rsid w:val="003A4B40"/>
    <w:rsid w:val="003E2021"/>
    <w:rsid w:val="0046504E"/>
    <w:rsid w:val="004F6C8F"/>
    <w:rsid w:val="005162FE"/>
    <w:rsid w:val="00563615"/>
    <w:rsid w:val="005B5AAE"/>
    <w:rsid w:val="00645CC5"/>
    <w:rsid w:val="0066567E"/>
    <w:rsid w:val="006778A5"/>
    <w:rsid w:val="00695583"/>
    <w:rsid w:val="006D504B"/>
    <w:rsid w:val="0070745D"/>
    <w:rsid w:val="0072134C"/>
    <w:rsid w:val="00723E03"/>
    <w:rsid w:val="0074100F"/>
    <w:rsid w:val="0078546C"/>
    <w:rsid w:val="007D0AF9"/>
    <w:rsid w:val="00870713"/>
    <w:rsid w:val="0087728A"/>
    <w:rsid w:val="008C1E58"/>
    <w:rsid w:val="008C79D9"/>
    <w:rsid w:val="008D25DF"/>
    <w:rsid w:val="00916E1B"/>
    <w:rsid w:val="0092399C"/>
    <w:rsid w:val="00930C47"/>
    <w:rsid w:val="00933928"/>
    <w:rsid w:val="00943C84"/>
    <w:rsid w:val="00944217"/>
    <w:rsid w:val="00973C4B"/>
    <w:rsid w:val="00974A39"/>
    <w:rsid w:val="009954DF"/>
    <w:rsid w:val="009A3B47"/>
    <w:rsid w:val="009C6F52"/>
    <w:rsid w:val="00A061D6"/>
    <w:rsid w:val="00A110D0"/>
    <w:rsid w:val="00A31D40"/>
    <w:rsid w:val="00A51386"/>
    <w:rsid w:val="00A57162"/>
    <w:rsid w:val="00A90C94"/>
    <w:rsid w:val="00AA335C"/>
    <w:rsid w:val="00AA40F6"/>
    <w:rsid w:val="00AE32CA"/>
    <w:rsid w:val="00B51262"/>
    <w:rsid w:val="00B865FA"/>
    <w:rsid w:val="00BA2602"/>
    <w:rsid w:val="00BC0BF9"/>
    <w:rsid w:val="00C03D93"/>
    <w:rsid w:val="00C5618B"/>
    <w:rsid w:val="00C9696B"/>
    <w:rsid w:val="00CB354B"/>
    <w:rsid w:val="00CB6C8A"/>
    <w:rsid w:val="00CD7CD8"/>
    <w:rsid w:val="00CE68A3"/>
    <w:rsid w:val="00CF449A"/>
    <w:rsid w:val="00D959B1"/>
    <w:rsid w:val="00DB5216"/>
    <w:rsid w:val="00DC370A"/>
    <w:rsid w:val="00DF6870"/>
    <w:rsid w:val="00E41BD9"/>
    <w:rsid w:val="00E5493F"/>
    <w:rsid w:val="00E62CEB"/>
    <w:rsid w:val="00E73BB3"/>
    <w:rsid w:val="00F15225"/>
    <w:rsid w:val="00F16F54"/>
    <w:rsid w:val="00F27B2E"/>
    <w:rsid w:val="00F43CA9"/>
    <w:rsid w:val="00F45DCC"/>
    <w:rsid w:val="00F6576C"/>
    <w:rsid w:val="00F946E0"/>
    <w:rsid w:val="00FB1E7E"/>
    <w:rsid w:val="00FE11A3"/>
    <w:rsid w:val="00FE519C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paragraph" w:styleId="ListParagraph">
    <w:name w:val="List Paragraph"/>
    <w:basedOn w:val="Normal"/>
    <w:uiPriority w:val="34"/>
    <w:qFormat/>
    <w:rsid w:val="00723E03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paragraph" w:customStyle="1" w:styleId="Default">
    <w:name w:val="Default"/>
    <w:rsid w:val="00723E0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694D1-2751-44A6-9F66-1AAC622D16A5}"/>
</file>

<file path=customXml/itemProps2.xml><?xml version="1.0" encoding="utf-8"?>
<ds:datastoreItem xmlns:ds="http://schemas.openxmlformats.org/officeDocument/2006/customXml" ds:itemID="{9466CEF4-FE3E-BA48-8722-1905F4E8186A}"/>
</file>

<file path=customXml/itemProps3.xml><?xml version="1.0" encoding="utf-8"?>
<ds:datastoreItem xmlns:ds="http://schemas.openxmlformats.org/officeDocument/2006/customXml" ds:itemID="{FCEAA4B8-92C9-4E5D-8E01-8C67FFBBD988}"/>
</file>

<file path=customXml/itemProps4.xml><?xml version="1.0" encoding="utf-8"?>
<ds:datastoreItem xmlns:ds="http://schemas.openxmlformats.org/officeDocument/2006/customXml" ds:itemID="{18F839A3-B7F6-4F33-B132-8AF207C81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Galea Alexandra at MFET Geneva</cp:lastModifiedBy>
  <cp:revision>69</cp:revision>
  <cp:lastPrinted>2021-03-12T14:11:00Z</cp:lastPrinted>
  <dcterms:created xsi:type="dcterms:W3CDTF">2021-04-21T13:47:00Z</dcterms:created>
  <dcterms:modified xsi:type="dcterms:W3CDTF">2022-10-27T09:40:00Z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