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3AEBF" w14:textId="77777777" w:rsidR="008D7BB9" w:rsidRPr="009F2B16" w:rsidRDefault="008D7BB9" w:rsidP="008D7BB9">
      <w:pPr>
        <w:bidi/>
        <w:spacing w:after="0" w:line="240" w:lineRule="auto"/>
        <w:jc w:val="center"/>
        <w:rPr>
          <w:rFonts w:ascii="Times New Roman" w:eastAsia="Times New Roman" w:hAnsi="Times New Roman" w:cs="Simplified Arabic"/>
          <w:b/>
          <w:bCs/>
          <w:sz w:val="36"/>
          <w:szCs w:val="36"/>
          <w:lang w:val="en-US" w:bidi="ar-EG"/>
        </w:rPr>
      </w:pPr>
      <w:r w:rsidRPr="009F2B16">
        <w:rPr>
          <w:rFonts w:ascii="Times New Roman" w:eastAsia="Times New Roman" w:hAnsi="Times New Roman" w:cs="Simplified Arabic"/>
          <w:b/>
          <w:bCs/>
          <w:sz w:val="36"/>
          <w:szCs w:val="36"/>
          <w:rtl/>
          <w:lang w:val="en-US" w:bidi="ar-EG"/>
        </w:rPr>
        <w:t xml:space="preserve">وفد </w:t>
      </w:r>
      <w:r>
        <w:rPr>
          <w:rFonts w:ascii="Times New Roman" w:eastAsia="Times New Roman" w:hAnsi="Times New Roman" w:cs="Simplified Arabic" w:hint="cs"/>
          <w:b/>
          <w:bCs/>
          <w:sz w:val="36"/>
          <w:szCs w:val="36"/>
          <w:rtl/>
          <w:lang w:val="en-US" w:bidi="ar-EG"/>
        </w:rPr>
        <w:t>ا</w:t>
      </w:r>
      <w:r w:rsidRPr="009F2B16">
        <w:rPr>
          <w:rFonts w:ascii="Times New Roman" w:eastAsia="Times New Roman" w:hAnsi="Times New Roman" w:cs="Simplified Arabic"/>
          <w:b/>
          <w:bCs/>
          <w:sz w:val="36"/>
          <w:szCs w:val="36"/>
          <w:rtl/>
          <w:lang w:val="en-US" w:bidi="ar-EG"/>
        </w:rPr>
        <w:t>لجمهورية الإسلامية الموريتانية في جنيف</w:t>
      </w:r>
    </w:p>
    <w:p w14:paraId="6183AB07" w14:textId="77777777" w:rsidR="008D7BB9" w:rsidRPr="009F2B16" w:rsidRDefault="008D7BB9" w:rsidP="008D7BB9">
      <w:pPr>
        <w:bidi/>
        <w:spacing w:after="0" w:line="240" w:lineRule="auto"/>
        <w:jc w:val="center"/>
        <w:rPr>
          <w:rFonts w:ascii="Times New Roman" w:eastAsia="Times New Roman" w:hAnsi="Times New Roman" w:cs="Simplified Arabic"/>
          <w:b/>
          <w:bCs/>
          <w:sz w:val="34"/>
          <w:szCs w:val="34"/>
          <w:lang w:val="en-US" w:bidi="ar-EG"/>
        </w:rPr>
      </w:pPr>
      <w:r w:rsidRPr="009F2B16">
        <w:rPr>
          <w:rFonts w:ascii="Times New Roman" w:eastAsia="Times New Roman" w:hAnsi="Times New Roman" w:cs="Simplified Arabic"/>
          <w:b/>
          <w:bCs/>
          <w:sz w:val="34"/>
          <w:szCs w:val="34"/>
          <w:rtl/>
          <w:lang w:val="en-US" w:bidi="ar-EG"/>
        </w:rPr>
        <w:t>____</w:t>
      </w:r>
    </w:p>
    <w:p w14:paraId="13451CFD" w14:textId="77777777" w:rsidR="008D7BB9" w:rsidRPr="009F2B16" w:rsidRDefault="008D7BB9" w:rsidP="008D7BB9">
      <w:pPr>
        <w:bidi/>
        <w:spacing w:after="0" w:line="240" w:lineRule="auto"/>
        <w:jc w:val="center"/>
        <w:rPr>
          <w:rFonts w:ascii="Times New Roman" w:eastAsia="Times New Roman" w:hAnsi="Times New Roman" w:cs="Simplified Arabic"/>
          <w:b/>
          <w:bCs/>
          <w:sz w:val="36"/>
          <w:szCs w:val="36"/>
          <w:lang w:val="en-US" w:bidi="ar-EG"/>
        </w:rPr>
      </w:pPr>
      <w:r w:rsidRPr="009F2B16">
        <w:rPr>
          <w:rFonts w:ascii="Times New Roman" w:eastAsia="Times New Roman" w:hAnsi="Times New Roman" w:cs="Simplified Arabic"/>
          <w:b/>
          <w:bCs/>
          <w:sz w:val="36"/>
          <w:szCs w:val="36"/>
          <w:rtl/>
          <w:lang w:val="en-US" w:bidi="ar-EG"/>
        </w:rPr>
        <w:t>الاستعراض الدوري الشامل</w:t>
      </w:r>
    </w:p>
    <w:p w14:paraId="5D75C989" w14:textId="40B07C1A" w:rsidR="008D7BB9" w:rsidRPr="009F2B16" w:rsidRDefault="008D7BB9" w:rsidP="008D7BB9">
      <w:pPr>
        <w:bidi/>
        <w:spacing w:after="0" w:line="240" w:lineRule="auto"/>
        <w:jc w:val="center"/>
        <w:rPr>
          <w:rFonts w:ascii="Times New Roman" w:eastAsia="Times New Roman" w:hAnsi="Times New Roman" w:cs="Simplified Arabic"/>
          <w:b/>
          <w:bCs/>
          <w:sz w:val="36"/>
          <w:szCs w:val="36"/>
          <w:rtl/>
          <w:lang w:val="en-US" w:bidi="ar-EG"/>
        </w:rPr>
      </w:pPr>
      <w:r w:rsidRPr="009F2B16">
        <w:rPr>
          <w:rFonts w:ascii="Times New Roman" w:eastAsia="Times New Roman" w:hAnsi="Times New Roman" w:cs="Simplified Arabic"/>
          <w:b/>
          <w:bCs/>
          <w:sz w:val="36"/>
          <w:szCs w:val="36"/>
          <w:rtl/>
          <w:lang w:val="en-US" w:bidi="ar-EG"/>
        </w:rPr>
        <w:t xml:space="preserve">الدورة </w:t>
      </w:r>
      <w:r>
        <w:rPr>
          <w:rFonts w:ascii="Times New Roman" w:eastAsia="Times New Roman" w:hAnsi="Times New Roman" w:cs="Simplified Arabic" w:hint="cs"/>
          <w:b/>
          <w:bCs/>
          <w:sz w:val="36"/>
          <w:szCs w:val="36"/>
          <w:rtl/>
          <w:lang w:val="en-US" w:bidi="ar-EG"/>
        </w:rPr>
        <w:t>41</w:t>
      </w:r>
    </w:p>
    <w:p w14:paraId="0AC16C62" w14:textId="107A3A49" w:rsidR="008D7BB9" w:rsidRPr="009F2B16" w:rsidRDefault="008D7BB9" w:rsidP="008D7BB9">
      <w:pPr>
        <w:bidi/>
        <w:spacing w:after="0" w:line="240" w:lineRule="auto"/>
        <w:jc w:val="center"/>
        <w:rPr>
          <w:rFonts w:ascii="Times New Roman" w:eastAsia="Times New Roman" w:hAnsi="Times New Roman" w:cs="Simplified Arabic"/>
          <w:b/>
          <w:bCs/>
          <w:sz w:val="44"/>
          <w:szCs w:val="44"/>
          <w:u w:val="single"/>
          <w:rtl/>
          <w:lang w:val="en-US" w:bidi="ar-EG"/>
        </w:rPr>
      </w:pPr>
      <w:r w:rsidRPr="009F2B16">
        <w:rPr>
          <w:rFonts w:ascii="Times New Roman" w:eastAsia="Times New Roman" w:hAnsi="Times New Roman" w:cs="Simplified Arabic"/>
          <w:b/>
          <w:bCs/>
          <w:sz w:val="44"/>
          <w:szCs w:val="44"/>
          <w:u w:val="single"/>
          <w:rtl/>
          <w:lang w:val="en-US" w:bidi="ar-EG"/>
        </w:rPr>
        <w:t xml:space="preserve">استعراض </w:t>
      </w:r>
      <w:r>
        <w:rPr>
          <w:rFonts w:ascii="Times New Roman" w:eastAsia="Times New Roman" w:hAnsi="Times New Roman" w:cs="Simplified Arabic" w:hint="cs"/>
          <w:b/>
          <w:bCs/>
          <w:sz w:val="44"/>
          <w:szCs w:val="44"/>
          <w:u w:val="single"/>
          <w:rtl/>
          <w:lang w:val="en-US" w:bidi="ar-EG"/>
        </w:rPr>
        <w:t>الهند</w:t>
      </w:r>
    </w:p>
    <w:p w14:paraId="560122F0" w14:textId="77777777" w:rsidR="008D7BB9" w:rsidRDefault="008D7BB9" w:rsidP="008D7BB9">
      <w:pPr>
        <w:shd w:val="clear" w:color="auto" w:fill="FFFFFF"/>
        <w:spacing w:after="0" w:line="240" w:lineRule="auto"/>
        <w:jc w:val="right"/>
        <w:rPr>
          <w:rFonts w:ascii="Arial" w:eastAsia="Times New Roman" w:hAnsi="Arial"/>
          <w:b/>
          <w:bCs/>
          <w:color w:val="222222"/>
          <w:sz w:val="36"/>
          <w:szCs w:val="36"/>
          <w:rtl/>
          <w:lang w:eastAsia="fr-CH"/>
        </w:rPr>
      </w:pPr>
      <w:r>
        <w:rPr>
          <w:rFonts w:ascii="Arial" w:eastAsia="Times New Roman" w:hAnsi="Arial"/>
          <w:b/>
          <w:bCs/>
          <w:color w:val="222222"/>
          <w:sz w:val="36"/>
          <w:szCs w:val="36"/>
          <w:rtl/>
          <w:lang w:eastAsia="fr-CH"/>
        </w:rPr>
        <w:t>شكرا سيدي الرئيس</w:t>
      </w:r>
    </w:p>
    <w:p w14:paraId="04A63C44" w14:textId="77777777" w:rsidR="008D7BB9" w:rsidRPr="00441756" w:rsidRDefault="008D7BB9" w:rsidP="008D7BB9">
      <w:pPr>
        <w:shd w:val="clear" w:color="auto" w:fill="FFFFFF"/>
        <w:spacing w:after="0" w:line="240" w:lineRule="auto"/>
        <w:jc w:val="right"/>
        <w:rPr>
          <w:rFonts w:ascii="Arial" w:eastAsia="Times New Roman" w:hAnsi="Arial"/>
          <w:b/>
          <w:bCs/>
          <w:sz w:val="36"/>
          <w:szCs w:val="36"/>
          <w:rtl/>
          <w:lang w:eastAsia="fr-CH"/>
        </w:rPr>
      </w:pPr>
    </w:p>
    <w:p w14:paraId="32AAA188" w14:textId="77777777" w:rsidR="00DA1E56" w:rsidRPr="00DA1E56" w:rsidRDefault="00DA1E56" w:rsidP="00DA1E56">
      <w:pPr>
        <w:spacing w:after="0" w:line="240" w:lineRule="auto"/>
        <w:jc w:val="right"/>
        <w:rPr>
          <w:rFonts w:eastAsia="Times New Roman" w:cs="Calibri"/>
          <w:color w:val="222222"/>
          <w:lang w:eastAsia="fr-CH"/>
        </w:rPr>
      </w:pPr>
      <w:r w:rsidRPr="00DA1E56">
        <w:rPr>
          <w:rFonts w:ascii="Arial" w:eastAsia="Times New Roman" w:hAnsi="Arial"/>
          <w:b/>
          <w:bCs/>
          <w:color w:val="222222"/>
          <w:sz w:val="36"/>
          <w:szCs w:val="36"/>
          <w:rtl/>
          <w:lang w:eastAsia="fr-CH"/>
        </w:rPr>
        <w:t>الوفد الموريتاني يرحب بوفد جمهورية الهند ويشكره على عرضه الوافي لتقريره الوطني الذي يشمل مجموعة الإصلاحات والخطوات المتقدمة التي كرستها حكومة الهند منذ استعراضها الأخير سبيلا إلى تعزيز وحماية حقوق الانسان وفي هذا الإطار يشيد وفدي بالجهود المتضافرة لتحسين نسب الالتحاق بالمدارس في جميع انحاء الهند ونشر التعليم الأساسي على أوسع نطاق.</w:t>
      </w:r>
    </w:p>
    <w:p w14:paraId="5703A117" w14:textId="77777777" w:rsidR="00DA1E56" w:rsidRPr="00DA1E56" w:rsidRDefault="00DA1E56" w:rsidP="00DA1E56">
      <w:pPr>
        <w:spacing w:after="0" w:line="240" w:lineRule="auto"/>
        <w:jc w:val="right"/>
        <w:rPr>
          <w:rFonts w:eastAsia="Times New Roman" w:cs="Calibri"/>
          <w:color w:val="222222"/>
          <w:lang w:eastAsia="fr-CH"/>
        </w:rPr>
      </w:pPr>
      <w:r w:rsidRPr="00DA1E56">
        <w:rPr>
          <w:rFonts w:ascii="Arial" w:eastAsia="Times New Roman" w:hAnsi="Arial"/>
          <w:b/>
          <w:bCs/>
          <w:color w:val="222222"/>
          <w:sz w:val="36"/>
          <w:szCs w:val="36"/>
          <w:rtl/>
          <w:lang w:eastAsia="fr-CH"/>
        </w:rPr>
        <w:t> </w:t>
      </w:r>
    </w:p>
    <w:p w14:paraId="4147E285" w14:textId="77777777" w:rsidR="00DA1E56" w:rsidRPr="00DA1E56" w:rsidRDefault="00DA1E56" w:rsidP="00DA1E56">
      <w:pPr>
        <w:spacing w:after="0" w:line="240" w:lineRule="auto"/>
        <w:jc w:val="right"/>
        <w:rPr>
          <w:rFonts w:eastAsia="Times New Roman" w:cs="Calibri"/>
          <w:color w:val="222222"/>
          <w:lang w:eastAsia="fr-CH"/>
        </w:rPr>
      </w:pPr>
      <w:r w:rsidRPr="00DA1E56">
        <w:rPr>
          <w:rFonts w:ascii="Arial" w:eastAsia="Times New Roman" w:hAnsi="Arial"/>
          <w:b/>
          <w:bCs/>
          <w:color w:val="222222"/>
          <w:sz w:val="36"/>
          <w:szCs w:val="36"/>
          <w:rtl/>
          <w:lang w:eastAsia="fr-CH"/>
        </w:rPr>
        <w:t>كما يثمن وفدي التزام الحكومة الهندية القوي بتحقيق التنمية الشاملة والمستدامة من خلال انتهاج خطة وطنية رائدة لإعمال الحق في التنمية لتحقيق أهداف التنمية المستدامة 2030.</w:t>
      </w:r>
    </w:p>
    <w:p w14:paraId="7DC9E91F" w14:textId="77777777" w:rsidR="00DA1E56" w:rsidRPr="00DA1E56" w:rsidRDefault="00DA1E56" w:rsidP="00DA1E56">
      <w:pPr>
        <w:spacing w:after="0" w:line="240" w:lineRule="auto"/>
        <w:jc w:val="right"/>
        <w:rPr>
          <w:rFonts w:eastAsia="Times New Roman" w:cs="Calibri"/>
          <w:color w:val="222222"/>
          <w:lang w:eastAsia="fr-CH"/>
        </w:rPr>
      </w:pPr>
      <w:r w:rsidRPr="00DA1E56">
        <w:rPr>
          <w:rFonts w:ascii="Arial" w:eastAsia="Times New Roman" w:hAnsi="Arial"/>
          <w:b/>
          <w:bCs/>
          <w:color w:val="222222"/>
          <w:sz w:val="36"/>
          <w:szCs w:val="36"/>
          <w:rtl/>
          <w:lang w:eastAsia="fr-CH"/>
        </w:rPr>
        <w:t>  </w:t>
      </w:r>
    </w:p>
    <w:p w14:paraId="46013E2D" w14:textId="77777777" w:rsidR="00DA1E56" w:rsidRPr="00DA1E56" w:rsidRDefault="00DA1E56" w:rsidP="00DA1E56">
      <w:pPr>
        <w:spacing w:after="0" w:line="240" w:lineRule="auto"/>
        <w:jc w:val="right"/>
        <w:rPr>
          <w:rFonts w:eastAsia="Times New Roman" w:cs="Calibri"/>
          <w:color w:val="222222"/>
          <w:lang w:eastAsia="fr-CH"/>
        </w:rPr>
      </w:pPr>
      <w:r w:rsidRPr="00DA1E56">
        <w:rPr>
          <w:rFonts w:ascii="Arial" w:eastAsia="Times New Roman" w:hAnsi="Arial"/>
          <w:b/>
          <w:bCs/>
          <w:color w:val="222222"/>
          <w:sz w:val="36"/>
          <w:szCs w:val="36"/>
          <w:rtl/>
          <w:lang w:eastAsia="fr-CH"/>
        </w:rPr>
        <w:t>وفي إطار التعاون البناء، توصي بلادي الهند بما يلي</w:t>
      </w:r>
    </w:p>
    <w:p w14:paraId="38BB1E30" w14:textId="762A25A0" w:rsidR="00DA1E56" w:rsidRDefault="00DA1E56" w:rsidP="00DA1E56">
      <w:pPr>
        <w:spacing w:line="233" w:lineRule="atLeast"/>
        <w:jc w:val="right"/>
        <w:rPr>
          <w:rFonts w:ascii="Arial" w:eastAsia="Times New Roman" w:hAnsi="Arial"/>
          <w:b/>
          <w:bCs/>
          <w:color w:val="222222"/>
          <w:sz w:val="36"/>
          <w:szCs w:val="36"/>
          <w:lang w:eastAsia="fr-CH"/>
        </w:rPr>
      </w:pPr>
      <w:r w:rsidRPr="00DA1E56">
        <w:rPr>
          <w:rFonts w:ascii="Arial" w:eastAsia="Times New Roman" w:hAnsi="Arial"/>
          <w:b/>
          <w:bCs/>
          <w:color w:val="222222"/>
          <w:sz w:val="36"/>
          <w:szCs w:val="36"/>
          <w:rtl/>
          <w:lang w:eastAsia="fr-CH"/>
        </w:rPr>
        <w:t>1-الاستمرار في التدابير اللازمة للقضاء على جميع أشكال التمييز ضد المرأة وضمان تمكينها تمكينا شاملا.</w:t>
      </w:r>
    </w:p>
    <w:p w14:paraId="49F25D3E" w14:textId="091B572A" w:rsidR="0077659F" w:rsidRPr="00DA1E56" w:rsidRDefault="0077659F" w:rsidP="00DA1E56">
      <w:pPr>
        <w:spacing w:line="233" w:lineRule="atLeast"/>
        <w:jc w:val="right"/>
        <w:rPr>
          <w:rFonts w:eastAsia="Times New Roman" w:cs="Calibri"/>
          <w:color w:val="222222"/>
          <w:lang w:eastAsia="fr-CH"/>
        </w:rPr>
      </w:pPr>
      <w:r w:rsidRPr="00DA1E56">
        <w:rPr>
          <w:rFonts w:ascii="Arial" w:eastAsia="Times New Roman" w:hAnsi="Arial"/>
          <w:b/>
          <w:bCs/>
          <w:color w:val="222222"/>
          <w:sz w:val="36"/>
          <w:szCs w:val="36"/>
          <w:rtl/>
          <w:lang w:eastAsia="fr-CH"/>
        </w:rPr>
        <w:t xml:space="preserve">2-تعزيز الجهود والتدابير المتعلقة </w:t>
      </w:r>
      <w:r>
        <w:rPr>
          <w:rFonts w:ascii="Arial" w:eastAsia="Times New Roman" w:hAnsi="Arial" w:hint="cs"/>
          <w:b/>
          <w:bCs/>
          <w:color w:val="222222"/>
          <w:sz w:val="36"/>
          <w:szCs w:val="36"/>
          <w:rtl/>
          <w:lang w:eastAsia="fr-CH"/>
        </w:rPr>
        <w:t>بنشر ثقافه التسامح الديني.</w:t>
      </w:r>
    </w:p>
    <w:p w14:paraId="7D81E91B" w14:textId="7C27DBED" w:rsidR="00DA1E56" w:rsidRPr="00DA1E56" w:rsidRDefault="0077659F" w:rsidP="00DA1E56">
      <w:pPr>
        <w:spacing w:line="233" w:lineRule="atLeast"/>
        <w:jc w:val="right"/>
        <w:rPr>
          <w:rFonts w:eastAsia="Times New Roman" w:cs="Calibri"/>
          <w:color w:val="222222"/>
          <w:lang w:eastAsia="fr-CH"/>
        </w:rPr>
      </w:pPr>
      <w:r>
        <w:rPr>
          <w:rFonts w:ascii="Arial" w:eastAsia="Times New Roman" w:hAnsi="Arial" w:hint="cs"/>
          <w:b/>
          <w:bCs/>
          <w:color w:val="222222"/>
          <w:sz w:val="36"/>
          <w:szCs w:val="36"/>
          <w:rtl/>
          <w:lang w:eastAsia="fr-CH"/>
        </w:rPr>
        <w:t>3-</w:t>
      </w:r>
      <w:r w:rsidR="00DA1E56" w:rsidRPr="00DA1E56">
        <w:rPr>
          <w:rFonts w:ascii="Arial" w:eastAsia="Times New Roman" w:hAnsi="Arial"/>
          <w:b/>
          <w:bCs/>
          <w:color w:val="222222"/>
          <w:sz w:val="36"/>
          <w:szCs w:val="36"/>
          <w:rtl/>
          <w:lang w:eastAsia="fr-CH"/>
        </w:rPr>
        <w:t>تعزيز الجهود والتدابير المتعلقة بمحاربة الفساد.</w:t>
      </w:r>
    </w:p>
    <w:p w14:paraId="7BD8B08F" w14:textId="77777777" w:rsidR="00DA1E56" w:rsidRPr="00DA1E56" w:rsidRDefault="00DA1E56" w:rsidP="00DA1E56">
      <w:pPr>
        <w:spacing w:line="233" w:lineRule="atLeast"/>
        <w:jc w:val="right"/>
        <w:rPr>
          <w:rFonts w:eastAsia="Times New Roman" w:cs="Calibri"/>
          <w:color w:val="222222"/>
          <w:lang w:eastAsia="fr-CH"/>
        </w:rPr>
      </w:pPr>
      <w:r w:rsidRPr="00DA1E56">
        <w:rPr>
          <w:rFonts w:ascii="Arial" w:eastAsia="Times New Roman" w:hAnsi="Arial"/>
          <w:b/>
          <w:bCs/>
          <w:color w:val="222222"/>
          <w:sz w:val="36"/>
          <w:szCs w:val="36"/>
          <w:rtl/>
          <w:lang w:eastAsia="fr-CH"/>
        </w:rPr>
        <w:t>ختاما، اتمنى وفدي لجمهورية الهند استعراضا ناجحا.</w:t>
      </w:r>
    </w:p>
    <w:p w14:paraId="3E59EC3C" w14:textId="77777777" w:rsidR="009402EA" w:rsidRPr="009402EA" w:rsidRDefault="009402EA" w:rsidP="009402EA">
      <w:pPr>
        <w:spacing w:line="233" w:lineRule="atLeast"/>
        <w:rPr>
          <w:rFonts w:eastAsia="Times New Roman" w:cs="Calibri"/>
          <w:color w:val="222222"/>
          <w:lang w:eastAsia="fr-CH"/>
        </w:rPr>
      </w:pPr>
    </w:p>
    <w:p w14:paraId="03B2810D" w14:textId="09EA0552" w:rsidR="008D7BB9" w:rsidRDefault="008D7BB9" w:rsidP="008D7BB9">
      <w:pPr>
        <w:shd w:val="clear" w:color="auto" w:fill="FFFFFF"/>
        <w:spacing w:after="0" w:line="240" w:lineRule="auto"/>
        <w:jc w:val="right"/>
        <w:rPr>
          <w:rFonts w:ascii="Arial" w:eastAsia="Times New Roman" w:hAnsi="Arial"/>
          <w:b/>
          <w:bCs/>
          <w:sz w:val="36"/>
          <w:szCs w:val="36"/>
          <w:rtl/>
          <w:lang w:eastAsia="fr-CH"/>
        </w:rPr>
      </w:pPr>
      <w:r w:rsidRPr="00441756">
        <w:rPr>
          <w:rFonts w:ascii="Arial" w:eastAsia="Times New Roman" w:hAnsi="Arial"/>
          <w:b/>
          <w:bCs/>
          <w:sz w:val="36"/>
          <w:szCs w:val="36"/>
          <w:rtl/>
          <w:lang w:eastAsia="fr-CH"/>
        </w:rPr>
        <w:t>أشكركم سيدي الرئيس</w:t>
      </w:r>
    </w:p>
    <w:p w14:paraId="71DAD95A" w14:textId="77777777" w:rsidR="009402EA" w:rsidRPr="00441756" w:rsidRDefault="009402EA" w:rsidP="008D7BB9">
      <w:pPr>
        <w:shd w:val="clear" w:color="auto" w:fill="FFFFFF"/>
        <w:spacing w:after="0" w:line="240" w:lineRule="auto"/>
        <w:jc w:val="right"/>
        <w:rPr>
          <w:rFonts w:ascii="Arial" w:eastAsia="Times New Roman" w:hAnsi="Arial"/>
          <w:b/>
          <w:bCs/>
          <w:sz w:val="36"/>
          <w:szCs w:val="36"/>
          <w:rtl/>
          <w:lang w:eastAsia="fr-CH"/>
        </w:rPr>
      </w:pPr>
    </w:p>
    <w:p w14:paraId="720D7017" w14:textId="77777777" w:rsidR="008D7BB9" w:rsidRDefault="008D7BB9" w:rsidP="008D7BB9">
      <w:pPr>
        <w:jc w:val="right"/>
        <w:rPr>
          <w:rFonts w:ascii="Arial" w:eastAsia="Times New Roman" w:hAnsi="Arial"/>
          <w:b/>
          <w:bCs/>
          <w:sz w:val="36"/>
          <w:szCs w:val="36"/>
          <w:rtl/>
          <w:lang w:eastAsia="fr-CH"/>
        </w:rPr>
      </w:pPr>
    </w:p>
    <w:p w14:paraId="08920E2E" w14:textId="77777777" w:rsidR="008D7BB9" w:rsidRPr="008F37A2" w:rsidRDefault="008D7BB9" w:rsidP="008D7BB9">
      <w:pPr>
        <w:jc w:val="right"/>
        <w:rPr>
          <w:b/>
          <w:bCs/>
          <w:sz w:val="40"/>
          <w:szCs w:val="40"/>
          <w:lang w:val="fr-FR"/>
        </w:rPr>
      </w:pPr>
    </w:p>
    <w:p w14:paraId="6636BCDF" w14:textId="77777777" w:rsidR="008D7BB9" w:rsidRDefault="008D7BB9" w:rsidP="008D7BB9">
      <w:pPr>
        <w:shd w:val="clear" w:color="auto" w:fill="FFFFFF"/>
        <w:spacing w:after="0" w:line="240" w:lineRule="auto"/>
        <w:jc w:val="right"/>
        <w:rPr>
          <w:rFonts w:ascii="Arial" w:eastAsia="Times New Roman" w:hAnsi="Arial"/>
          <w:color w:val="222222"/>
          <w:sz w:val="36"/>
          <w:szCs w:val="36"/>
          <w:lang w:eastAsia="fr-CH"/>
        </w:rPr>
      </w:pPr>
    </w:p>
    <w:p w14:paraId="390929BD" w14:textId="77777777" w:rsidR="00434ACE" w:rsidRDefault="00434ACE"/>
    <w:sectPr w:rsidR="00434A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4A0"/>
    <w:rsid w:val="00022ED4"/>
    <w:rsid w:val="00411388"/>
    <w:rsid w:val="00434ACE"/>
    <w:rsid w:val="0077659F"/>
    <w:rsid w:val="008D7BB9"/>
    <w:rsid w:val="009234A0"/>
    <w:rsid w:val="009402EA"/>
    <w:rsid w:val="00DA1E5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C915D"/>
  <w15:chartTrackingRefBased/>
  <w15:docId w15:val="{88A7DF90-0C99-4B41-A078-0F147FD1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B9"/>
    <w:pPr>
      <w:spacing w:line="256" w:lineRule="auto"/>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303353">
      <w:bodyDiv w:val="1"/>
      <w:marLeft w:val="0"/>
      <w:marRight w:val="0"/>
      <w:marTop w:val="0"/>
      <w:marBottom w:val="0"/>
      <w:divBdr>
        <w:top w:val="none" w:sz="0" w:space="0" w:color="auto"/>
        <w:left w:val="none" w:sz="0" w:space="0" w:color="auto"/>
        <w:bottom w:val="none" w:sz="0" w:space="0" w:color="auto"/>
        <w:right w:val="none" w:sz="0" w:space="0" w:color="auto"/>
      </w:divBdr>
    </w:div>
    <w:div w:id="170316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079715-F71B-403D-87C1-36B7417E3BEE}"/>
</file>

<file path=customXml/itemProps2.xml><?xml version="1.0" encoding="utf-8"?>
<ds:datastoreItem xmlns:ds="http://schemas.openxmlformats.org/officeDocument/2006/customXml" ds:itemID="{B094FF6D-7450-4B68-A182-881B4CBBC53A}"/>
</file>

<file path=customXml/itemProps3.xml><?xml version="1.0" encoding="utf-8"?>
<ds:datastoreItem xmlns:ds="http://schemas.openxmlformats.org/officeDocument/2006/customXml" ds:itemID="{1929CA51-1734-4965-9C4A-AA7D556893FB}"/>
</file>

<file path=docProps/app.xml><?xml version="1.0" encoding="utf-8"?>
<Properties xmlns="http://schemas.openxmlformats.org/officeDocument/2006/extended-properties" xmlns:vt="http://schemas.openxmlformats.org/officeDocument/2006/docPropsVTypes">
  <Template>Normal</Template>
  <TotalTime>25</TotalTime>
  <Pages>1</Pages>
  <Words>147</Words>
  <Characters>809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de Mauritanie Genève</dc:creator>
  <cp:keywords/>
  <dc:description/>
  <cp:lastModifiedBy>Mission de Mauritanie Genève</cp:lastModifiedBy>
  <cp:revision>8</cp:revision>
  <dcterms:created xsi:type="dcterms:W3CDTF">2022-11-09T12:44:00Z</dcterms:created>
  <dcterms:modified xsi:type="dcterms:W3CDTF">2022-11-09T13:47:00Z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