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8A" w:rsidRPr="003A7C87" w:rsidRDefault="0045748A" w:rsidP="003A7C87">
      <w:pPr>
        <w:pStyle w:val="Body"/>
        <w:bidi/>
        <w:rPr>
          <w:rFonts w:asciiTheme="minorHAnsi" w:hAnsiTheme="minorHAnsi" w:cs="Royal Arabic"/>
          <w:color w:val="auto"/>
          <w:sz w:val="8"/>
          <w:szCs w:val="2"/>
          <w:rtl/>
        </w:rPr>
      </w:pPr>
    </w:p>
    <w:p w:rsidR="0045748A" w:rsidRPr="00A67E2D" w:rsidRDefault="0045748A" w:rsidP="003A7C87">
      <w:pPr>
        <w:pStyle w:val="Body"/>
        <w:jc w:val="center"/>
        <w:rPr>
          <w:rFonts w:asciiTheme="minorHAnsi" w:eastAsiaTheme="minorHAnsi" w:hAnsiTheme="minorHAnsi" w:cs="Royal Arabic"/>
          <w:color w:val="auto"/>
          <w:sz w:val="40"/>
          <w:szCs w:val="40"/>
          <w:bdr w:val="none" w:sz="0" w:space="0" w:color="auto"/>
          <w:rtl/>
          <w14:textOutline w14:w="0" w14:cap="rnd" w14:cmpd="sng" w14:algn="ctr">
            <w14:noFill/>
            <w14:prstDash w14:val="solid"/>
            <w14:bevel/>
          </w14:textOutline>
        </w:rPr>
      </w:pPr>
      <w:r w:rsidRPr="003A7C87">
        <w:rPr>
          <w:rFonts w:asciiTheme="minorHAnsi" w:eastAsia="Al Bayan Plain" w:hAnsiTheme="minorHAnsi" w:cs="Royal Arabic"/>
          <w:color w:val="auto"/>
          <w:sz w:val="28"/>
          <w:szCs w:val="28"/>
          <w:rtl/>
        </w:rPr>
        <w:t>ا</w:t>
      </w:r>
      <w:r w:rsidRPr="00A67E2D">
        <w:rPr>
          <w:rFonts w:asciiTheme="minorHAnsi" w:eastAsiaTheme="minorHAnsi" w:hAnsiTheme="minorHAnsi" w:cs="Royal Arabic"/>
          <w:color w:val="auto"/>
          <w:sz w:val="40"/>
          <w:szCs w:val="40"/>
          <w:bdr w:val="none" w:sz="0" w:space="0" w:color="auto"/>
          <w:rtl/>
          <w14:textOutline w14:w="0" w14:cap="rnd" w14:cmpd="sng" w14:algn="ctr">
            <w14:noFill/>
            <w14:prstDash w14:val="solid"/>
            <w14:bevel/>
          </w14:textOutline>
        </w:rPr>
        <w:t>ستعراض تقرير مملكة (</w:t>
      </w:r>
      <w:r w:rsidRPr="00A67E2D">
        <w:rPr>
          <w:rFonts w:asciiTheme="minorHAnsi" w:eastAsiaTheme="minorHAnsi" w:hAnsiTheme="minorHAnsi" w:cs="Royal Arabic" w:hint="cs"/>
          <w:b/>
          <w:bCs/>
          <w:color w:val="auto"/>
          <w:sz w:val="40"/>
          <w:szCs w:val="40"/>
          <w:bdr w:val="none" w:sz="0" w:space="0" w:color="auto"/>
          <w:rtl/>
          <w14:textOutline w14:w="0" w14:cap="rnd" w14:cmpd="sng" w14:algn="ctr">
            <w14:noFill/>
            <w14:prstDash w14:val="solid"/>
            <w14:bevel/>
          </w14:textOutline>
        </w:rPr>
        <w:t>المغرب</w:t>
      </w:r>
      <w:r w:rsidRPr="00A67E2D">
        <w:rPr>
          <w:rFonts w:asciiTheme="minorHAnsi" w:eastAsiaTheme="minorHAnsi" w:hAnsiTheme="minorHAnsi" w:cs="Royal Arabic"/>
          <w:color w:val="auto"/>
          <w:sz w:val="40"/>
          <w:szCs w:val="40"/>
          <w:bdr w:val="none" w:sz="0" w:space="0" w:color="auto"/>
          <w:rtl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:rsidR="0045748A" w:rsidRPr="003A7C87" w:rsidRDefault="0045748A" w:rsidP="003A7C87">
      <w:pPr>
        <w:pStyle w:val="Body"/>
        <w:bidi/>
        <w:jc w:val="center"/>
        <w:rPr>
          <w:rFonts w:asciiTheme="minorHAnsi" w:eastAsia="Al Bayan Plain" w:hAnsiTheme="minorHAnsi" w:cs="Royal Arabic"/>
          <w:color w:val="auto"/>
          <w:sz w:val="28"/>
          <w:szCs w:val="28"/>
          <w:rtl/>
        </w:rPr>
      </w:pPr>
      <w:r w:rsidRPr="00A67E2D">
        <w:rPr>
          <w:rFonts w:asciiTheme="minorHAnsi" w:eastAsiaTheme="minorHAnsi" w:hAnsiTheme="minorHAnsi" w:cs="Royal Arabic"/>
          <w:color w:val="auto"/>
          <w:sz w:val="40"/>
          <w:szCs w:val="40"/>
          <w:bdr w:val="none" w:sz="0" w:space="0" w:color="auto"/>
          <w:rtl/>
          <w14:textOutline w14:w="0" w14:cap="rnd" w14:cmpd="sng" w14:algn="ctr">
            <w14:noFill/>
            <w14:prstDash w14:val="solid"/>
            <w14:bevel/>
          </w14:textOutline>
        </w:rPr>
        <w:t>مداخلة المندوب الدائم لبعثة المملكة العربية السعودية لدى الأمم المتحدة بجنيف</w:t>
      </w:r>
    </w:p>
    <w:p w:rsidR="0045748A" w:rsidRPr="003A7C87" w:rsidRDefault="0045748A" w:rsidP="003A7C87">
      <w:pPr>
        <w:pStyle w:val="Body"/>
        <w:bidi/>
        <w:jc w:val="center"/>
        <w:rPr>
          <w:rFonts w:asciiTheme="minorHAnsi" w:eastAsia="Al Bayan Plain" w:hAnsiTheme="minorHAnsi" w:cs="Royal Arabic"/>
          <w:color w:val="auto"/>
          <w:sz w:val="10"/>
          <w:szCs w:val="10"/>
          <w:rtl/>
        </w:rPr>
      </w:pPr>
    </w:p>
    <w:p w:rsidR="003A7C87" w:rsidRPr="003A7C87" w:rsidRDefault="003A7C87" w:rsidP="003A7C87">
      <w:pPr>
        <w:tabs>
          <w:tab w:val="right" w:pos="9972"/>
        </w:tabs>
        <w:bidi/>
        <w:spacing w:after="0" w:line="240" w:lineRule="auto"/>
        <w:jc w:val="both"/>
        <w:rPr>
          <w:rFonts w:cs="Royal Arabic"/>
          <w:sz w:val="40"/>
          <w:szCs w:val="40"/>
          <w:rtl/>
        </w:rPr>
      </w:pPr>
      <w:r w:rsidRPr="003A7C87">
        <w:rPr>
          <w:rFonts w:cs="Royal Arabic"/>
          <w:sz w:val="40"/>
          <w:szCs w:val="40"/>
          <w:rtl/>
        </w:rPr>
        <w:t xml:space="preserve">السَّيِّد </w:t>
      </w:r>
      <w:r w:rsidRPr="003A7C87">
        <w:rPr>
          <w:rFonts w:cs="Royal Arabic" w:hint="cs"/>
          <w:sz w:val="40"/>
          <w:szCs w:val="40"/>
          <w:rtl/>
        </w:rPr>
        <w:t>اَلرئِيس..</w:t>
      </w:r>
      <w:r w:rsidRPr="003A7C87">
        <w:rPr>
          <w:rFonts w:cs="Royal Arabic"/>
          <w:sz w:val="40"/>
          <w:szCs w:val="40"/>
          <w:rtl/>
        </w:rPr>
        <w:t xml:space="preserve"> </w:t>
      </w:r>
    </w:p>
    <w:p w:rsidR="003A7C87" w:rsidRPr="003A7C87" w:rsidRDefault="003A7C87" w:rsidP="00791350">
      <w:pPr>
        <w:tabs>
          <w:tab w:val="right" w:pos="9972"/>
        </w:tabs>
        <w:bidi/>
        <w:spacing w:after="0" w:line="240" w:lineRule="auto"/>
        <w:jc w:val="both"/>
        <w:rPr>
          <w:rFonts w:cs="Royal Arabic" w:hint="cs"/>
          <w:sz w:val="40"/>
          <w:szCs w:val="40"/>
          <w:rtl/>
        </w:rPr>
      </w:pPr>
      <w:r w:rsidRPr="003A7C87">
        <w:rPr>
          <w:rFonts w:cs="Royal Arabic"/>
          <w:sz w:val="40"/>
          <w:szCs w:val="40"/>
          <w:rtl/>
        </w:rPr>
        <w:t xml:space="preserve">أودُّ أن أُرحِّب بِاسْم الممْلكة العربيَّة السُّعوديَّة بِرئيس </w:t>
      </w:r>
      <w:r w:rsidR="0028049D">
        <w:rPr>
          <w:rFonts w:cs="Royal Arabic" w:hint="cs"/>
          <w:sz w:val="40"/>
          <w:szCs w:val="40"/>
          <w:rtl/>
        </w:rPr>
        <w:t>و</w:t>
      </w:r>
      <w:r w:rsidRPr="003A7C87">
        <w:rPr>
          <w:rFonts w:cs="Royal Arabic"/>
          <w:sz w:val="40"/>
          <w:szCs w:val="40"/>
          <w:rtl/>
        </w:rPr>
        <w:t>فد مَمْلَكة اَلمغْرِب اَلشقِيق</w:t>
      </w:r>
      <w:r w:rsidR="001632A8">
        <w:rPr>
          <w:rFonts w:cs="Royal Arabic" w:hint="cs"/>
          <w:sz w:val="40"/>
          <w:szCs w:val="40"/>
          <w:rtl/>
        </w:rPr>
        <w:t xml:space="preserve"> معالي وزير العدل السيد/ </w:t>
      </w:r>
      <w:proofErr w:type="gramStart"/>
      <w:r w:rsidR="001632A8">
        <w:rPr>
          <w:rFonts w:cs="Royal Arabic" w:hint="cs"/>
          <w:sz w:val="40"/>
          <w:szCs w:val="40"/>
          <w:rtl/>
        </w:rPr>
        <w:t>عبداللطيف</w:t>
      </w:r>
      <w:proofErr w:type="gramEnd"/>
      <w:r w:rsidR="001632A8">
        <w:rPr>
          <w:rFonts w:cs="Royal Arabic" w:hint="cs"/>
          <w:sz w:val="40"/>
          <w:szCs w:val="40"/>
          <w:rtl/>
        </w:rPr>
        <w:t xml:space="preserve"> وهبي</w:t>
      </w:r>
      <w:r w:rsidRPr="003A7C87">
        <w:rPr>
          <w:rFonts w:cs="Royal Arabic"/>
          <w:sz w:val="40"/>
          <w:szCs w:val="40"/>
          <w:rtl/>
        </w:rPr>
        <w:t xml:space="preserve"> والْوَفْد المرافق </w:t>
      </w:r>
      <w:r w:rsidR="00791350">
        <w:rPr>
          <w:rFonts w:cs="Royal Arabic" w:hint="cs"/>
          <w:sz w:val="40"/>
          <w:szCs w:val="40"/>
          <w:rtl/>
        </w:rPr>
        <w:t xml:space="preserve">لَه </w:t>
      </w:r>
      <w:r w:rsidR="00F157E4">
        <w:rPr>
          <w:rFonts w:cs="Royal Arabic" w:hint="cs"/>
          <w:sz w:val="40"/>
          <w:szCs w:val="40"/>
          <w:rtl/>
        </w:rPr>
        <w:t>و</w:t>
      </w:r>
      <w:bookmarkStart w:id="0" w:name="_GoBack"/>
      <w:bookmarkEnd w:id="0"/>
      <w:r w:rsidR="00791350">
        <w:rPr>
          <w:rFonts w:cs="Royal Arabic" w:hint="cs"/>
          <w:sz w:val="40"/>
          <w:szCs w:val="40"/>
          <w:rtl/>
        </w:rPr>
        <w:t>اشكره على عرضه الشامل والقيم،</w:t>
      </w:r>
    </w:p>
    <w:p w:rsidR="003A7C87" w:rsidRPr="002D59C6" w:rsidRDefault="003A7C87" w:rsidP="002D59C6">
      <w:pPr>
        <w:tabs>
          <w:tab w:val="right" w:pos="9972"/>
        </w:tabs>
        <w:bidi/>
        <w:spacing w:after="0" w:line="240" w:lineRule="auto"/>
        <w:jc w:val="both"/>
        <w:rPr>
          <w:rFonts w:eastAsia="Calibri" w:cs="Royal Arabic"/>
          <w:sz w:val="14"/>
          <w:szCs w:val="14"/>
          <w:shd w:val="clear" w:color="auto" w:fill="FFFFFF"/>
          <w:rtl/>
          <w:lang w:eastAsia="fr-FR"/>
        </w:rPr>
      </w:pPr>
      <w:r w:rsidRPr="003A7C87">
        <w:rPr>
          <w:rFonts w:cs="Royal Arabic"/>
          <w:sz w:val="40"/>
          <w:szCs w:val="40"/>
          <w:rtl/>
        </w:rPr>
        <w:t>اِطلعَت بَعثَة بِلادي بِاهْتمام على التَّقْرير</w:t>
      </w:r>
      <w:r w:rsidR="002D59C6">
        <w:rPr>
          <w:rFonts w:cs="Royal Arabic"/>
          <w:sz w:val="40"/>
          <w:szCs w:val="40"/>
          <w:rtl/>
        </w:rPr>
        <w:t xml:space="preserve"> الوطَنيِّ لِممْلَكة اَلمغْرِب،</w:t>
      </w:r>
      <w:r w:rsidR="002D59C6">
        <w:rPr>
          <w:rFonts w:cs="Royal Arabic" w:hint="cs"/>
          <w:sz w:val="40"/>
          <w:szCs w:val="40"/>
          <w:rtl/>
        </w:rPr>
        <w:t xml:space="preserve"> </w:t>
      </w:r>
      <w:r w:rsidRPr="003A7C87">
        <w:rPr>
          <w:rFonts w:cs="Royal Arabic"/>
          <w:sz w:val="40"/>
          <w:szCs w:val="40"/>
          <w:rtl/>
        </w:rPr>
        <w:t>وتشيد بِ</w:t>
      </w:r>
      <w:r w:rsidR="002D59C6">
        <w:rPr>
          <w:rFonts w:cs="Royal Arabic" w:hint="cs"/>
          <w:sz w:val="40"/>
          <w:szCs w:val="40"/>
          <w:rtl/>
        </w:rPr>
        <w:t>ما جاء فيه</w:t>
      </w:r>
      <w:r w:rsidR="002D59C6">
        <w:rPr>
          <w:rFonts w:cs="Royal Arabic"/>
          <w:sz w:val="40"/>
          <w:szCs w:val="40"/>
        </w:rPr>
        <w:t xml:space="preserve"> </w:t>
      </w:r>
      <w:r w:rsidR="002D59C6">
        <w:rPr>
          <w:rFonts w:cs="Royal Arabic" w:hint="cs"/>
          <w:sz w:val="40"/>
          <w:szCs w:val="40"/>
          <w:rtl/>
        </w:rPr>
        <w:t>و</w:t>
      </w:r>
      <w:r w:rsidRPr="003A7C87">
        <w:rPr>
          <w:rFonts w:eastAsia="Calibri" w:cs="Royal Arabic"/>
          <w:sz w:val="40"/>
          <w:szCs w:val="40"/>
          <w:shd w:val="clear" w:color="auto" w:fill="FFFFFF"/>
          <w:rtl/>
          <w:lang w:eastAsia="fr-FR"/>
        </w:rPr>
        <w:t>تُوصي بِمَا يَلِي:</w:t>
      </w:r>
    </w:p>
    <w:p w:rsidR="003A7C87" w:rsidRDefault="003A7C87" w:rsidP="002D59C6">
      <w:pPr>
        <w:tabs>
          <w:tab w:val="right" w:pos="9972"/>
        </w:tabs>
        <w:bidi/>
        <w:spacing w:after="0" w:line="240" w:lineRule="auto"/>
        <w:jc w:val="both"/>
        <w:rPr>
          <w:rFonts w:eastAsia="Calibri" w:cs="Royal Arabic"/>
          <w:sz w:val="40"/>
          <w:szCs w:val="40"/>
          <w:shd w:val="clear" w:color="auto" w:fill="FFFFFF"/>
          <w:lang w:eastAsia="fr-FR"/>
        </w:rPr>
      </w:pPr>
      <w:r w:rsidRPr="003A7C87">
        <w:rPr>
          <w:rFonts w:eastAsia="Calibri" w:cs="Royal Arabic"/>
          <w:sz w:val="40"/>
          <w:szCs w:val="40"/>
          <w:shd w:val="clear" w:color="auto" w:fill="FFFFFF"/>
          <w:rtl/>
          <w:lang w:eastAsia="fr-FR"/>
        </w:rPr>
        <w:t xml:space="preserve"> أوَّلا / مُوَاصلَة العمل على اَلجُهود المبْذولة لِلارْتقاء بِأوْضَاع المرْأة الاقْتصاديَّة، وَتحقِيق مُكْتسبات البرْنامج الوطَنيِّ لِلتَّمْكين الاقْتصاديِّ لِلنِّسَاء والْفتيات </w:t>
      </w:r>
      <w:r w:rsidR="002D59C6">
        <w:rPr>
          <w:rFonts w:eastAsia="Calibri" w:cs="Royal Arabic"/>
          <w:sz w:val="36"/>
          <w:szCs w:val="36"/>
          <w:shd w:val="clear" w:color="auto" w:fill="FFFFFF"/>
          <w:rtl/>
          <w:lang w:eastAsia="fr-FR"/>
        </w:rPr>
        <w:t>2030</w:t>
      </w:r>
      <w:r w:rsidR="002D59C6">
        <w:rPr>
          <w:rFonts w:eastAsia="Calibri" w:cs="Royal Arabic" w:hint="cs"/>
          <w:sz w:val="36"/>
          <w:szCs w:val="36"/>
          <w:shd w:val="clear" w:color="auto" w:fill="FFFFFF"/>
          <w:rtl/>
          <w:lang w:eastAsia="fr-FR"/>
        </w:rPr>
        <w:t>.</w:t>
      </w:r>
    </w:p>
    <w:p w:rsidR="0059176A" w:rsidRPr="0059176A" w:rsidRDefault="0059176A" w:rsidP="0059176A">
      <w:pPr>
        <w:tabs>
          <w:tab w:val="right" w:pos="9972"/>
        </w:tabs>
        <w:bidi/>
        <w:spacing w:after="0" w:line="240" w:lineRule="auto"/>
        <w:jc w:val="both"/>
        <w:rPr>
          <w:rFonts w:eastAsia="Calibri" w:cs="Royal Arabic"/>
          <w:sz w:val="10"/>
          <w:szCs w:val="10"/>
          <w:shd w:val="clear" w:color="auto" w:fill="FFFFFF"/>
          <w:rtl/>
          <w:lang w:eastAsia="fr-FR"/>
        </w:rPr>
      </w:pPr>
    </w:p>
    <w:p w:rsidR="003A7C87" w:rsidRDefault="003A7C87" w:rsidP="00791350">
      <w:pPr>
        <w:tabs>
          <w:tab w:val="right" w:pos="9972"/>
        </w:tabs>
        <w:bidi/>
        <w:spacing w:after="0" w:line="240" w:lineRule="auto"/>
        <w:jc w:val="both"/>
        <w:rPr>
          <w:rFonts w:eastAsia="Calibri" w:cs="Royal Arabic"/>
          <w:sz w:val="40"/>
          <w:szCs w:val="40"/>
          <w:shd w:val="clear" w:color="auto" w:fill="FFFFFF"/>
          <w:lang w:eastAsia="fr-FR"/>
        </w:rPr>
      </w:pPr>
      <w:r w:rsidRPr="003A7C87">
        <w:rPr>
          <w:rFonts w:eastAsia="Calibri" w:cs="Royal Arabic"/>
          <w:sz w:val="40"/>
          <w:szCs w:val="40"/>
          <w:shd w:val="clear" w:color="auto" w:fill="FFFFFF"/>
          <w:rtl/>
          <w:lang w:eastAsia="fr-FR"/>
        </w:rPr>
        <w:t xml:space="preserve">ثانيًا / </w:t>
      </w:r>
      <w:r w:rsidR="00791350" w:rsidRPr="00791350">
        <w:rPr>
          <w:rFonts w:eastAsia="Calibri" w:cs="Royal Arabic"/>
          <w:sz w:val="40"/>
          <w:szCs w:val="40"/>
          <w:shd w:val="clear" w:color="auto" w:fill="FFFFFF"/>
          <w:rtl/>
          <w:lang w:eastAsia="fr-FR"/>
        </w:rPr>
        <w:t>مواصلةُ تنفيذِ سياساتٍ عموميةٍ تتوخى تعزيزَ وحمايةَ حقوقِ الإنسانِ، لاسيما المرتبطةُ بالحقوقِ الفئويةِ كحقوقِ الأطفال، وذوي الاحتياجاتِ الخاصةِ، وكبارَ السنِ، فضلاً عنْ تقويةِ البرامجَ الداعمةِ لهذهِ الفئاتِ.</w:t>
      </w:r>
    </w:p>
    <w:p w:rsidR="0059176A" w:rsidRPr="0059176A" w:rsidRDefault="0059176A" w:rsidP="0059176A">
      <w:pPr>
        <w:tabs>
          <w:tab w:val="right" w:pos="9972"/>
        </w:tabs>
        <w:bidi/>
        <w:spacing w:after="0" w:line="240" w:lineRule="auto"/>
        <w:jc w:val="both"/>
        <w:rPr>
          <w:rFonts w:eastAsia="Calibri" w:cs="Royal Arabic"/>
          <w:sz w:val="8"/>
          <w:szCs w:val="8"/>
          <w:shd w:val="clear" w:color="auto" w:fill="FFFFFF"/>
          <w:rtl/>
          <w:lang w:eastAsia="fr-FR"/>
        </w:rPr>
      </w:pPr>
    </w:p>
    <w:p w:rsidR="003A7C87" w:rsidRPr="003A7C87" w:rsidRDefault="003A7C87" w:rsidP="003A7C87">
      <w:pPr>
        <w:spacing w:line="240" w:lineRule="auto"/>
        <w:jc w:val="right"/>
        <w:rPr>
          <w:rFonts w:eastAsia="Times New Roman" w:cs="Royal Arabic"/>
          <w:sz w:val="40"/>
          <w:szCs w:val="40"/>
          <w:rtl/>
          <w:lang w:val="fr-CH" w:eastAsia="fr-FR"/>
        </w:rPr>
      </w:pPr>
      <w:r w:rsidRPr="003A7C87">
        <w:rPr>
          <w:rFonts w:eastAsia="Times New Roman" w:cs="Royal Arabic"/>
          <w:sz w:val="40"/>
          <w:szCs w:val="40"/>
          <w:rtl/>
          <w:lang w:val="fr-CH" w:eastAsia="fr-FR"/>
        </w:rPr>
        <w:t xml:space="preserve">وَفِي الختَام تَتَمنَّى بَعثَة بِلادي كُلَّ التَّوْفيق والنَّماء والازْدهار لِممْلَكة اَلمغْرِب الشَّقيقة. </w:t>
      </w:r>
    </w:p>
    <w:p w:rsidR="000E6E3D" w:rsidRPr="003A7C87" w:rsidRDefault="003A7C87" w:rsidP="003A7C87">
      <w:pPr>
        <w:bidi/>
        <w:spacing w:line="240" w:lineRule="auto"/>
        <w:jc w:val="right"/>
        <w:rPr>
          <w:rFonts w:eastAsia="Times New Roman" w:cs="Royal Arabic"/>
          <w:sz w:val="40"/>
          <w:szCs w:val="40"/>
          <w:lang w:val="fr-CH" w:eastAsia="fr-FR"/>
        </w:rPr>
      </w:pPr>
      <w:r w:rsidRPr="003A7C87">
        <w:rPr>
          <w:rFonts w:eastAsia="Times New Roman" w:cs="Royal Arabic"/>
          <w:sz w:val="40"/>
          <w:szCs w:val="40"/>
          <w:rtl/>
          <w:lang w:val="fr-CH" w:eastAsia="fr-FR"/>
        </w:rPr>
        <w:t xml:space="preserve">وشكْرًا السَّيِّد </w:t>
      </w:r>
      <w:r w:rsidR="00A67E2D" w:rsidRPr="003A7C87">
        <w:rPr>
          <w:rFonts w:eastAsia="Times New Roman" w:cs="Royal Arabic" w:hint="cs"/>
          <w:sz w:val="40"/>
          <w:szCs w:val="40"/>
          <w:rtl/>
          <w:lang w:val="fr-CH" w:eastAsia="fr-FR"/>
        </w:rPr>
        <w:t>اَلرئِيس</w:t>
      </w:r>
      <w:r w:rsidR="00A67E2D" w:rsidRPr="003A7C87">
        <w:rPr>
          <w:rFonts w:eastAsia="Times New Roman" w:cs="Royal Arabic"/>
          <w:sz w:val="40"/>
          <w:szCs w:val="40"/>
          <w:lang w:val="fr-CH" w:eastAsia="fr-FR"/>
        </w:rPr>
        <w:t>.</w:t>
      </w:r>
    </w:p>
    <w:sectPr w:rsidR="000E6E3D" w:rsidRPr="003A7C87" w:rsidSect="0059176A">
      <w:pgSz w:w="12240" w:h="15840"/>
      <w:pgMar w:top="2016" w:right="1138" w:bottom="245" w:left="1138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Roy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Bayan Plai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8A"/>
    <w:rsid w:val="000E6E3D"/>
    <w:rsid w:val="001632A8"/>
    <w:rsid w:val="0028049D"/>
    <w:rsid w:val="002D59C6"/>
    <w:rsid w:val="003A7C87"/>
    <w:rsid w:val="0045748A"/>
    <w:rsid w:val="0059176A"/>
    <w:rsid w:val="00791350"/>
    <w:rsid w:val="00911867"/>
    <w:rsid w:val="00A67E2D"/>
    <w:rsid w:val="00A865FF"/>
    <w:rsid w:val="00AB1329"/>
    <w:rsid w:val="00F1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EC42"/>
  <w15:chartTrackingRefBased/>
  <w15:docId w15:val="{25D22E0D-1665-4680-9F50-122ECD55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5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86EFA-D7AD-400A-9790-0649B214FE41}"/>
</file>

<file path=customXml/itemProps2.xml><?xml version="1.0" encoding="utf-8"?>
<ds:datastoreItem xmlns:ds="http://schemas.openxmlformats.org/officeDocument/2006/customXml" ds:itemID="{24016B14-E77D-4DFD-9494-FC4E0AF65153}"/>
</file>

<file path=customXml/itemProps3.xml><?xml version="1.0" encoding="utf-8"?>
<ds:datastoreItem xmlns:ds="http://schemas.openxmlformats.org/officeDocument/2006/customXml" ds:itemID="{E3F7CD38-C292-42F7-8A7E-969539CED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Abdltf. Baakdah</dc:creator>
  <cp:keywords/>
  <dc:description/>
  <cp:lastModifiedBy>Asya Abdltf. Baakdah</cp:lastModifiedBy>
  <cp:revision>7</cp:revision>
  <dcterms:created xsi:type="dcterms:W3CDTF">2022-11-03T11:23:00Z</dcterms:created>
  <dcterms:modified xsi:type="dcterms:W3CDTF">2022-11-07T15:40:00Z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