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1440181" cy="1231265"/>
            <wp:effectExtent b="0" l="0" r="0" t="0"/>
            <wp:docPr descr="Picture 2" id="1" name="image1.png"/>
            <a:graphic>
              <a:graphicData uri="http://schemas.openxmlformats.org/drawingml/2006/picture">
                <pic:pic>
                  <pic:nvPicPr>
                    <pic:cNvPr descr="Picture 2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Statement by Jerry Mika, Deputy Permanent Representative,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2e2e"/>
          <w:sz w:val="28"/>
          <w:szCs w:val="28"/>
          <w:u w:val="none"/>
          <w:shd w:fill="bdb4af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UPR of the Kingdom of the Netherlands, 15 November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Speaking Time: 1-minute 10seconds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5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Thank you, Mr. President,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Namibia warmly welcomes the esteemed delegation of the Kingdom of the Netherlands and thank them for submitting a comprehensive national report as well as for the additional information provided today.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Namibia has taken note of the improvements made by the Netherlands in the area of human rights promotion and protection, notwithstanding the challenges presented by the COVID-19 pandemic. The renewed approach to discrimination and racism of the Netherlands, including the appointment of a National Coordinator on this subject-matter, is commendable.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There, however, remains room for further improvement and in the spirit of constructive dialogue we offer the following recommendations for consideration by the Netherlands: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Strengthen efforts to combat hate speech and incitement to discrimination or violence on racial, ethnic or religious grounds.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Withdraw all interpretative declarations to the Convention on the Rights of the Child.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We wish the delegation of the Netherlands a successful review.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highlight w:val="white"/>
          <w:u w:val="none"/>
          <w:vertAlign w:val="baseline"/>
          <w:rtl w:val="0"/>
        </w:rPr>
        <w:t xml:space="preserve">I thank you Mr. President.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7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PLEASE CHECK AGAINST DELIVERY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color w:val="222222"/>
      </w:rPr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3402C-67E4-46C2-A764-34CA6FC82F28}"/>
</file>

<file path=customXml/itemProps2.xml><?xml version="1.0" encoding="utf-8"?>
<ds:datastoreItem xmlns:ds="http://schemas.openxmlformats.org/officeDocument/2006/customXml" ds:itemID="{9BEA9DC6-EA2A-4976-9202-B603EB6D8CCE}"/>
</file>

<file path=customXml/itemProps3.xml><?xml version="1.0" encoding="utf-8"?>
<ds:datastoreItem xmlns:ds="http://schemas.openxmlformats.org/officeDocument/2006/customXml" ds:itemID="{34B767A8-800C-4776-A7E0-EA83BCEB69E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