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70FA" w14:textId="77777777" w:rsidR="00BB37B7" w:rsidRDefault="00BB37B7" w:rsidP="00BB37B7">
      <w:pPr>
        <w:jc w:val="center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7F56221F" wp14:editId="2667F6C6">
            <wp:extent cx="1312990" cy="1138779"/>
            <wp:effectExtent l="0" t="0" r="0" b="0"/>
            <wp:docPr id="1" name="image1.png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 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990" cy="11387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811843" w14:textId="77777777" w:rsidR="00BB37B7" w:rsidRPr="00AB4698" w:rsidRDefault="00BB37B7" w:rsidP="00BB37B7">
      <w:pPr>
        <w:widowControl w:val="0"/>
        <w:spacing w:after="240"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6"/>
          <w:szCs w:val="26"/>
        </w:rPr>
        <w:t>REPUBLIC OF NAMIBIA</w:t>
      </w:r>
    </w:p>
    <w:p w14:paraId="7A8C9C53" w14:textId="0D25DAD6" w:rsidR="00BB37B7" w:rsidRPr="00AB4698" w:rsidRDefault="00BB37B7" w:rsidP="00BB37B7">
      <w:pPr>
        <w:pStyle w:val="BodyA"/>
        <w:jc w:val="both"/>
        <w:rPr>
          <w:b/>
          <w:bCs/>
          <w:sz w:val="28"/>
          <w:szCs w:val="28"/>
        </w:rPr>
      </w:pPr>
      <w:r w:rsidRPr="00AB4698">
        <w:rPr>
          <w:b/>
          <w:bCs/>
          <w:sz w:val="28"/>
          <w:szCs w:val="28"/>
          <w:lang w:val="nl-NL"/>
        </w:rPr>
        <w:t xml:space="preserve">Statement </w:t>
      </w:r>
      <w:proofErr w:type="spellStart"/>
      <w:r w:rsidRPr="00AB4698">
        <w:rPr>
          <w:b/>
          <w:bCs/>
          <w:sz w:val="28"/>
          <w:szCs w:val="28"/>
          <w:lang w:val="nl-NL"/>
        </w:rPr>
        <w:t>by</w:t>
      </w:r>
      <w:proofErr w:type="spellEnd"/>
      <w:r w:rsidRPr="00AB4698">
        <w:rPr>
          <w:b/>
          <w:bCs/>
          <w:sz w:val="28"/>
          <w:szCs w:val="28"/>
          <w:lang w:val="nl-NL"/>
        </w:rPr>
        <w:t xml:space="preserve"> </w:t>
      </w:r>
      <w:proofErr w:type="spellStart"/>
      <w:r w:rsidRPr="00AB4698">
        <w:rPr>
          <w:b/>
          <w:bCs/>
          <w:sz w:val="28"/>
          <w:szCs w:val="28"/>
          <w:lang w:val="nl-NL"/>
        </w:rPr>
        <w:t>Tangi</w:t>
      </w:r>
      <w:proofErr w:type="spellEnd"/>
      <w:r w:rsidRPr="00AB4698">
        <w:rPr>
          <w:b/>
          <w:bCs/>
          <w:sz w:val="28"/>
          <w:szCs w:val="28"/>
          <w:lang w:val="nl-NL"/>
        </w:rPr>
        <w:t xml:space="preserve"> </w:t>
      </w:r>
      <w:proofErr w:type="spellStart"/>
      <w:r w:rsidRPr="00AB4698">
        <w:rPr>
          <w:b/>
          <w:bCs/>
          <w:sz w:val="28"/>
          <w:szCs w:val="28"/>
          <w:lang w:val="nl-NL"/>
        </w:rPr>
        <w:t>Shikongo</w:t>
      </w:r>
      <w:proofErr w:type="spellEnd"/>
      <w:r w:rsidRPr="00AB4698">
        <w:rPr>
          <w:b/>
          <w:bCs/>
          <w:sz w:val="28"/>
          <w:szCs w:val="28"/>
          <w:lang w:val="nl-NL"/>
        </w:rPr>
        <w:t xml:space="preserve">, </w:t>
      </w:r>
      <w:r>
        <w:rPr>
          <w:b/>
          <w:bCs/>
          <w:sz w:val="28"/>
          <w:szCs w:val="28"/>
          <w:lang w:val="nl-NL"/>
        </w:rPr>
        <w:t>41</w:t>
      </w:r>
      <w:r w:rsidRPr="000C4DA8">
        <w:rPr>
          <w:b/>
          <w:bCs/>
          <w:sz w:val="28"/>
          <w:szCs w:val="28"/>
          <w:vertAlign w:val="superscript"/>
          <w:lang w:val="nl-NL"/>
        </w:rPr>
        <w:t>st</w:t>
      </w:r>
      <w:r>
        <w:rPr>
          <w:b/>
          <w:bCs/>
          <w:sz w:val="28"/>
          <w:szCs w:val="28"/>
          <w:lang w:val="nl-NL"/>
        </w:rPr>
        <w:t xml:space="preserve"> </w:t>
      </w:r>
      <w:proofErr w:type="spellStart"/>
      <w:r>
        <w:rPr>
          <w:b/>
          <w:bCs/>
          <w:sz w:val="28"/>
          <w:szCs w:val="28"/>
          <w:lang w:val="nl-NL"/>
        </w:rPr>
        <w:t>Working</w:t>
      </w:r>
      <w:proofErr w:type="spellEnd"/>
      <w:r>
        <w:rPr>
          <w:b/>
          <w:bCs/>
          <w:sz w:val="28"/>
          <w:szCs w:val="28"/>
          <w:lang w:val="nl-NL"/>
        </w:rPr>
        <w:t xml:space="preserve"> Group of </w:t>
      </w:r>
      <w:proofErr w:type="spellStart"/>
      <w:r>
        <w:rPr>
          <w:b/>
          <w:bCs/>
          <w:sz w:val="28"/>
          <w:szCs w:val="28"/>
          <w:lang w:val="nl-NL"/>
        </w:rPr>
        <w:t>the</w:t>
      </w:r>
      <w:proofErr w:type="spellEnd"/>
      <w:r>
        <w:rPr>
          <w:b/>
          <w:bCs/>
          <w:sz w:val="28"/>
          <w:szCs w:val="28"/>
          <w:lang w:val="nl-NL"/>
        </w:rPr>
        <w:t xml:space="preserve"> </w:t>
      </w:r>
      <w:r w:rsidRPr="00AB4698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niversal </w:t>
      </w:r>
      <w:r w:rsidRPr="00AB4698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eriodic </w:t>
      </w:r>
      <w:r w:rsidRPr="00AB4698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eview, </w:t>
      </w:r>
      <w:r w:rsidRPr="00AB4698">
        <w:rPr>
          <w:b/>
          <w:bCs/>
          <w:sz w:val="28"/>
          <w:szCs w:val="28"/>
        </w:rPr>
        <w:t>4</w:t>
      </w:r>
      <w:r w:rsidRPr="00AB4698">
        <w:rPr>
          <w:b/>
          <w:bCs/>
          <w:sz w:val="28"/>
          <w:szCs w:val="28"/>
          <w:vertAlign w:val="superscript"/>
        </w:rPr>
        <w:t>th</w:t>
      </w:r>
      <w:r w:rsidRPr="00AB4698">
        <w:rPr>
          <w:b/>
          <w:bCs/>
          <w:sz w:val="28"/>
          <w:szCs w:val="28"/>
        </w:rPr>
        <w:t xml:space="preserve"> Cycle </w:t>
      </w:r>
      <w:r>
        <w:rPr>
          <w:b/>
          <w:bCs/>
          <w:sz w:val="28"/>
          <w:szCs w:val="28"/>
        </w:rPr>
        <w:t xml:space="preserve">UPR </w:t>
      </w:r>
      <w:r w:rsidRPr="00AB4698">
        <w:rPr>
          <w:b/>
          <w:bCs/>
          <w:sz w:val="28"/>
          <w:szCs w:val="28"/>
        </w:rPr>
        <w:t xml:space="preserve">of the </w:t>
      </w:r>
      <w:r>
        <w:rPr>
          <w:b/>
          <w:bCs/>
          <w:sz w:val="28"/>
          <w:szCs w:val="28"/>
        </w:rPr>
        <w:t>Indonesia</w:t>
      </w:r>
      <w:r w:rsidRPr="00AB4698">
        <w:rPr>
          <w:b/>
          <w:bCs/>
          <w:sz w:val="28"/>
          <w:szCs w:val="28"/>
        </w:rPr>
        <w:t>, 0</w:t>
      </w:r>
      <w:r>
        <w:rPr>
          <w:b/>
          <w:bCs/>
          <w:sz w:val="28"/>
          <w:szCs w:val="28"/>
        </w:rPr>
        <w:t>9</w:t>
      </w:r>
      <w:r w:rsidRPr="00AB4698">
        <w:rPr>
          <w:b/>
          <w:bCs/>
          <w:sz w:val="28"/>
          <w:szCs w:val="28"/>
        </w:rPr>
        <w:t xml:space="preserve"> N</w:t>
      </w:r>
      <w:r>
        <w:rPr>
          <w:b/>
          <w:bCs/>
          <w:sz w:val="28"/>
          <w:szCs w:val="28"/>
        </w:rPr>
        <w:t>o</w:t>
      </w:r>
      <w:r w:rsidRPr="00AB4698">
        <w:rPr>
          <w:b/>
          <w:bCs/>
          <w:sz w:val="28"/>
          <w:szCs w:val="28"/>
        </w:rPr>
        <w:t>vember 2022</w:t>
      </w:r>
    </w:p>
    <w:p w14:paraId="37042706" w14:textId="3559D8E3" w:rsidR="005E4561" w:rsidRDefault="005E4561">
      <w:pPr>
        <w:pStyle w:val="BodyA"/>
        <w:jc w:val="both"/>
        <w:rPr>
          <w:sz w:val="28"/>
          <w:szCs w:val="28"/>
        </w:rPr>
      </w:pPr>
    </w:p>
    <w:p w14:paraId="52E24FC9" w14:textId="4B856D59" w:rsidR="005E4561" w:rsidRPr="005E4561" w:rsidRDefault="005E4561">
      <w:pPr>
        <w:pStyle w:val="BodyA"/>
        <w:jc w:val="both"/>
        <w:rPr>
          <w:b/>
          <w:bCs/>
          <w:i/>
          <w:iCs/>
          <w:sz w:val="28"/>
          <w:szCs w:val="28"/>
        </w:rPr>
      </w:pPr>
      <w:r w:rsidRPr="005E4561">
        <w:rPr>
          <w:b/>
          <w:bCs/>
          <w:i/>
          <w:iCs/>
          <w:sz w:val="28"/>
          <w:szCs w:val="28"/>
        </w:rPr>
        <w:t>Speaking Time: 1 min 05 seconds</w:t>
      </w:r>
    </w:p>
    <w:p w14:paraId="42FC27A6" w14:textId="77777777" w:rsidR="00D71FEE" w:rsidRDefault="00D71FEE">
      <w:pPr>
        <w:pStyle w:val="BodyA"/>
        <w:jc w:val="both"/>
        <w:rPr>
          <w:sz w:val="28"/>
          <w:szCs w:val="28"/>
        </w:rPr>
      </w:pPr>
    </w:p>
    <w:p w14:paraId="5E89F28E" w14:textId="0FF85F41" w:rsidR="00D71FEE" w:rsidRDefault="00D44EBF" w:rsidP="00BB37B7">
      <w:pPr>
        <w:pStyle w:val="BodyA"/>
        <w:tabs>
          <w:tab w:val="left" w:pos="885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Thank </w:t>
      </w:r>
      <w:r w:rsidR="00BB37B7">
        <w:rPr>
          <w:sz w:val="28"/>
          <w:szCs w:val="28"/>
        </w:rPr>
        <w:t>y</w:t>
      </w:r>
      <w:r>
        <w:rPr>
          <w:sz w:val="28"/>
          <w:szCs w:val="28"/>
        </w:rPr>
        <w:t>ou</w:t>
      </w:r>
      <w:r w:rsidR="00BB37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E4561">
        <w:rPr>
          <w:sz w:val="28"/>
          <w:szCs w:val="28"/>
        </w:rPr>
        <w:t xml:space="preserve">Mr. </w:t>
      </w:r>
      <w:r>
        <w:rPr>
          <w:sz w:val="28"/>
          <w:szCs w:val="28"/>
        </w:rPr>
        <w:t xml:space="preserve">President, </w:t>
      </w:r>
    </w:p>
    <w:p w14:paraId="6D2B16F6" w14:textId="77777777" w:rsidR="00D71FEE" w:rsidRDefault="00D71FEE">
      <w:pPr>
        <w:pStyle w:val="BodyA"/>
        <w:tabs>
          <w:tab w:val="left" w:pos="885"/>
        </w:tabs>
        <w:spacing w:line="288" w:lineRule="auto"/>
        <w:rPr>
          <w:sz w:val="28"/>
          <w:szCs w:val="28"/>
        </w:rPr>
      </w:pPr>
    </w:p>
    <w:p w14:paraId="1FFEF0CC" w14:textId="23BB05C4" w:rsidR="00004730" w:rsidRPr="00BB37B7" w:rsidRDefault="00CD4084" w:rsidP="00BB37B7">
      <w:pPr>
        <w:tabs>
          <w:tab w:val="left" w:pos="885"/>
        </w:tabs>
        <w:spacing w:line="288" w:lineRule="auto"/>
        <w:jc w:val="both"/>
        <w:rPr>
          <w:sz w:val="28"/>
          <w:szCs w:val="28"/>
        </w:rPr>
      </w:pPr>
      <w:r w:rsidRPr="00BB37B7">
        <w:rPr>
          <w:sz w:val="28"/>
          <w:szCs w:val="28"/>
        </w:rPr>
        <w:t xml:space="preserve">Namibia </w:t>
      </w:r>
      <w:r w:rsidR="00D316AF" w:rsidRPr="00BB37B7">
        <w:rPr>
          <w:sz w:val="28"/>
          <w:szCs w:val="28"/>
        </w:rPr>
        <w:t xml:space="preserve">extends a cordial welcome to the esteemed delegation of </w:t>
      </w:r>
      <w:r w:rsidR="00004730" w:rsidRPr="00BB37B7">
        <w:rPr>
          <w:sz w:val="28"/>
          <w:szCs w:val="28"/>
        </w:rPr>
        <w:t>Indonesia,</w:t>
      </w:r>
      <w:r w:rsidR="00D316AF" w:rsidRPr="00BB37B7">
        <w:rPr>
          <w:sz w:val="28"/>
          <w:szCs w:val="28"/>
        </w:rPr>
        <w:t xml:space="preserve"> and</w:t>
      </w:r>
      <w:r w:rsidR="005E4561" w:rsidRPr="00BB37B7">
        <w:rPr>
          <w:sz w:val="28"/>
          <w:szCs w:val="28"/>
        </w:rPr>
        <w:t xml:space="preserve"> we take this opportunity to</w:t>
      </w:r>
      <w:r w:rsidR="00004730" w:rsidRPr="00BB37B7">
        <w:rPr>
          <w:sz w:val="28"/>
          <w:szCs w:val="28"/>
        </w:rPr>
        <w:t xml:space="preserve"> applaud</w:t>
      </w:r>
      <w:r w:rsidR="005E4561" w:rsidRPr="00BB37B7">
        <w:rPr>
          <w:sz w:val="28"/>
          <w:szCs w:val="28"/>
        </w:rPr>
        <w:t xml:space="preserve"> Indonesia for her unwavering commitment to </w:t>
      </w:r>
      <w:r w:rsidR="00D361C7" w:rsidRPr="00BB37B7">
        <w:rPr>
          <w:sz w:val="28"/>
          <w:szCs w:val="28"/>
        </w:rPr>
        <w:t xml:space="preserve">further </w:t>
      </w:r>
      <w:r w:rsidR="00004730" w:rsidRPr="00BB37B7">
        <w:rPr>
          <w:sz w:val="28"/>
          <w:szCs w:val="28"/>
        </w:rPr>
        <w:t xml:space="preserve">promote and protect the human rights of all persons on its territory. </w:t>
      </w:r>
    </w:p>
    <w:p w14:paraId="1025650E" w14:textId="77777777" w:rsidR="00004730" w:rsidRPr="00004730" w:rsidRDefault="00004730" w:rsidP="00004730">
      <w:pPr>
        <w:pStyle w:val="ListParagraph"/>
        <w:rPr>
          <w:sz w:val="28"/>
          <w:szCs w:val="28"/>
        </w:rPr>
      </w:pPr>
    </w:p>
    <w:p w14:paraId="7DE18587" w14:textId="41CEC93D" w:rsidR="009A4E0A" w:rsidRPr="00BB37B7" w:rsidRDefault="00004730" w:rsidP="00BB37B7">
      <w:pPr>
        <w:tabs>
          <w:tab w:val="left" w:pos="885"/>
        </w:tabs>
        <w:spacing w:line="288" w:lineRule="auto"/>
        <w:jc w:val="both"/>
        <w:rPr>
          <w:sz w:val="28"/>
          <w:szCs w:val="28"/>
        </w:rPr>
      </w:pPr>
      <w:r w:rsidRPr="00BB37B7">
        <w:rPr>
          <w:sz w:val="28"/>
          <w:szCs w:val="28"/>
        </w:rPr>
        <w:t xml:space="preserve">This is evidenced amongst others by Indonesia’s continued cooperation with UN Human </w:t>
      </w:r>
      <w:r w:rsidR="00D361C7" w:rsidRPr="00BB37B7">
        <w:rPr>
          <w:sz w:val="28"/>
          <w:szCs w:val="28"/>
        </w:rPr>
        <w:t xml:space="preserve">Rights Mechanisms and its ratification of 8 out of the 9-core international human rights instruments. </w:t>
      </w:r>
    </w:p>
    <w:p w14:paraId="16BA2D5C" w14:textId="77777777" w:rsidR="00BB37B7" w:rsidRDefault="00BB37B7" w:rsidP="00BB37B7">
      <w:pPr>
        <w:tabs>
          <w:tab w:val="left" w:pos="885"/>
        </w:tabs>
        <w:spacing w:line="288" w:lineRule="auto"/>
        <w:jc w:val="both"/>
        <w:rPr>
          <w:sz w:val="28"/>
          <w:szCs w:val="28"/>
        </w:rPr>
      </w:pPr>
    </w:p>
    <w:p w14:paraId="36BDEE6C" w14:textId="0ED183CE" w:rsidR="006D398C" w:rsidRPr="00BB37B7" w:rsidRDefault="00D361C7" w:rsidP="00BB37B7">
      <w:pPr>
        <w:tabs>
          <w:tab w:val="left" w:pos="885"/>
        </w:tabs>
        <w:spacing w:line="288" w:lineRule="auto"/>
        <w:jc w:val="both"/>
        <w:rPr>
          <w:sz w:val="28"/>
          <w:szCs w:val="28"/>
        </w:rPr>
      </w:pPr>
      <w:r w:rsidRPr="00BB37B7">
        <w:rPr>
          <w:sz w:val="28"/>
          <w:szCs w:val="28"/>
        </w:rPr>
        <w:t>In the spirit of constructive dialogue</w:t>
      </w:r>
      <w:r w:rsidR="0009222E" w:rsidRPr="00BB37B7">
        <w:rPr>
          <w:sz w:val="28"/>
          <w:szCs w:val="28"/>
        </w:rPr>
        <w:t>, Namibia</w:t>
      </w:r>
      <w:r w:rsidR="009A4E0A" w:rsidRPr="00BB37B7">
        <w:rPr>
          <w:sz w:val="28"/>
          <w:szCs w:val="28"/>
        </w:rPr>
        <w:t xml:space="preserve"> make</w:t>
      </w:r>
      <w:r w:rsidR="0009222E" w:rsidRPr="00BB37B7">
        <w:rPr>
          <w:sz w:val="28"/>
          <w:szCs w:val="28"/>
        </w:rPr>
        <w:t>s</w:t>
      </w:r>
      <w:r w:rsidR="009A4E0A" w:rsidRPr="00BB37B7">
        <w:rPr>
          <w:sz w:val="28"/>
          <w:szCs w:val="28"/>
        </w:rPr>
        <w:t xml:space="preserve"> the following recommendation</w:t>
      </w:r>
      <w:r w:rsidR="00AB611B" w:rsidRPr="00BB37B7">
        <w:rPr>
          <w:sz w:val="28"/>
          <w:szCs w:val="28"/>
        </w:rPr>
        <w:t>s</w:t>
      </w:r>
      <w:r w:rsidR="006501D5" w:rsidRPr="00BB37B7">
        <w:rPr>
          <w:sz w:val="28"/>
          <w:szCs w:val="28"/>
        </w:rPr>
        <w:t xml:space="preserve"> </w:t>
      </w:r>
      <w:r w:rsidR="009A4E0A" w:rsidRPr="00BB37B7">
        <w:rPr>
          <w:sz w:val="28"/>
          <w:szCs w:val="28"/>
        </w:rPr>
        <w:t>for consideration</w:t>
      </w:r>
      <w:r w:rsidR="0009222E" w:rsidRPr="00BB37B7">
        <w:rPr>
          <w:sz w:val="28"/>
          <w:szCs w:val="28"/>
        </w:rPr>
        <w:t xml:space="preserve"> by Indonesia: </w:t>
      </w:r>
    </w:p>
    <w:p w14:paraId="2F707D34" w14:textId="77777777" w:rsidR="006D398C" w:rsidRPr="006D398C" w:rsidRDefault="006D398C" w:rsidP="006D398C">
      <w:pPr>
        <w:pStyle w:val="ListParagraph"/>
        <w:rPr>
          <w:sz w:val="28"/>
          <w:szCs w:val="28"/>
        </w:rPr>
      </w:pPr>
    </w:p>
    <w:p w14:paraId="11840022" w14:textId="6AB6F898" w:rsidR="006D398C" w:rsidRPr="00BB37B7" w:rsidRDefault="00BB37B7" w:rsidP="00BB37B7">
      <w:pPr>
        <w:spacing w:line="288" w:lineRule="auto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="0009222E" w:rsidRPr="00BB37B7">
        <w:rPr>
          <w:sz w:val="28"/>
          <w:szCs w:val="28"/>
        </w:rPr>
        <w:t xml:space="preserve">Ratify the International </w:t>
      </w:r>
      <w:proofErr w:type="spellStart"/>
      <w:r w:rsidR="0009222E" w:rsidRPr="00BB37B7">
        <w:rPr>
          <w:sz w:val="28"/>
          <w:szCs w:val="28"/>
        </w:rPr>
        <w:t>Labour</w:t>
      </w:r>
      <w:proofErr w:type="spellEnd"/>
      <w:r w:rsidR="0009222E" w:rsidRPr="00BB37B7">
        <w:rPr>
          <w:sz w:val="28"/>
          <w:szCs w:val="28"/>
        </w:rPr>
        <w:t xml:space="preserve"> </w:t>
      </w:r>
      <w:r w:rsidR="003F7B1C" w:rsidRPr="00BB37B7">
        <w:rPr>
          <w:sz w:val="28"/>
          <w:szCs w:val="28"/>
        </w:rPr>
        <w:t>Organization’s</w:t>
      </w:r>
      <w:r w:rsidR="0009222E" w:rsidRPr="00BB37B7">
        <w:rPr>
          <w:sz w:val="28"/>
          <w:szCs w:val="28"/>
        </w:rPr>
        <w:t xml:space="preserve"> Domestic Workers Convention (No. 189) of </w:t>
      </w:r>
      <w:proofErr w:type="gramStart"/>
      <w:r w:rsidR="0009222E" w:rsidRPr="00BB37B7">
        <w:rPr>
          <w:sz w:val="28"/>
          <w:szCs w:val="28"/>
        </w:rPr>
        <w:t>2011;</w:t>
      </w:r>
      <w:proofErr w:type="gramEnd"/>
      <w:r>
        <w:rPr>
          <w:sz w:val="28"/>
          <w:szCs w:val="28"/>
        </w:rPr>
        <w:t xml:space="preserve"> </w:t>
      </w:r>
    </w:p>
    <w:p w14:paraId="305A257D" w14:textId="77777777" w:rsidR="003F7B1C" w:rsidRDefault="003F7B1C" w:rsidP="003F7B1C">
      <w:pPr>
        <w:pStyle w:val="ListParagraph"/>
        <w:spacing w:line="288" w:lineRule="auto"/>
        <w:jc w:val="both"/>
        <w:rPr>
          <w:sz w:val="28"/>
          <w:szCs w:val="28"/>
        </w:rPr>
      </w:pPr>
    </w:p>
    <w:p w14:paraId="094A3C6E" w14:textId="1471BEF2" w:rsidR="0009222E" w:rsidRPr="00BB37B7" w:rsidRDefault="00BB37B7" w:rsidP="00BB37B7">
      <w:pPr>
        <w:spacing w:line="288" w:lineRule="auto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="0009222E" w:rsidRPr="00BB37B7">
        <w:rPr>
          <w:sz w:val="28"/>
          <w:szCs w:val="28"/>
        </w:rPr>
        <w:t>Ratify the Optional Protocol to the Convention on the Elimination of All Forms of Discrimination against Women</w:t>
      </w:r>
      <w:r>
        <w:rPr>
          <w:sz w:val="28"/>
          <w:szCs w:val="28"/>
        </w:rPr>
        <w:t xml:space="preserve">. </w:t>
      </w:r>
    </w:p>
    <w:p w14:paraId="72D7AC54" w14:textId="77777777" w:rsidR="006D398C" w:rsidRPr="003F7B1C" w:rsidRDefault="006D398C" w:rsidP="003F7B1C">
      <w:pPr>
        <w:rPr>
          <w:sz w:val="28"/>
          <w:szCs w:val="28"/>
        </w:rPr>
      </w:pPr>
    </w:p>
    <w:p w14:paraId="3764D6F8" w14:textId="2897587E" w:rsidR="006D398C" w:rsidRPr="00BB37B7" w:rsidRDefault="006D398C" w:rsidP="00BB37B7">
      <w:pPr>
        <w:spacing w:line="288" w:lineRule="auto"/>
        <w:jc w:val="both"/>
        <w:rPr>
          <w:sz w:val="28"/>
          <w:szCs w:val="28"/>
        </w:rPr>
      </w:pPr>
      <w:r w:rsidRPr="00BB37B7">
        <w:rPr>
          <w:sz w:val="28"/>
          <w:szCs w:val="28"/>
        </w:rPr>
        <w:t>We wish the delegation</w:t>
      </w:r>
      <w:r w:rsidR="003F7B1C" w:rsidRPr="00BB37B7">
        <w:rPr>
          <w:sz w:val="28"/>
          <w:szCs w:val="28"/>
        </w:rPr>
        <w:t xml:space="preserve"> of Indonesia a </w:t>
      </w:r>
      <w:r w:rsidRPr="00BB37B7">
        <w:rPr>
          <w:sz w:val="28"/>
          <w:szCs w:val="28"/>
        </w:rPr>
        <w:t xml:space="preserve">successful </w:t>
      </w:r>
      <w:r w:rsidR="003F7B1C" w:rsidRPr="00BB37B7">
        <w:rPr>
          <w:sz w:val="28"/>
          <w:szCs w:val="28"/>
        </w:rPr>
        <w:t>4</w:t>
      </w:r>
      <w:r w:rsidR="003F7B1C" w:rsidRPr="00BB37B7">
        <w:rPr>
          <w:sz w:val="28"/>
          <w:szCs w:val="28"/>
          <w:vertAlign w:val="superscript"/>
        </w:rPr>
        <w:t>th</w:t>
      </w:r>
      <w:r w:rsidR="003F7B1C" w:rsidRPr="00BB37B7">
        <w:rPr>
          <w:sz w:val="28"/>
          <w:szCs w:val="28"/>
        </w:rPr>
        <w:t xml:space="preserve"> Cycle Universal Periodic Review</w:t>
      </w:r>
      <w:r w:rsidRPr="00BB37B7">
        <w:rPr>
          <w:sz w:val="28"/>
          <w:szCs w:val="28"/>
        </w:rPr>
        <w:t xml:space="preserve">. </w:t>
      </w:r>
    </w:p>
    <w:p w14:paraId="68C6D80E" w14:textId="2F5B86BA" w:rsidR="006D398C" w:rsidRDefault="006D398C" w:rsidP="009A4E0A">
      <w:pPr>
        <w:spacing w:line="288" w:lineRule="auto"/>
        <w:jc w:val="both"/>
        <w:rPr>
          <w:sz w:val="28"/>
          <w:szCs w:val="28"/>
        </w:rPr>
      </w:pPr>
    </w:p>
    <w:p w14:paraId="51BEB19E" w14:textId="089C5F3E" w:rsidR="00D71FEE" w:rsidRPr="00BB37B7" w:rsidRDefault="006D398C" w:rsidP="00BB37B7">
      <w:pPr>
        <w:tabs>
          <w:tab w:val="left" w:pos="885"/>
        </w:tabs>
        <w:spacing w:line="288" w:lineRule="auto"/>
        <w:jc w:val="both"/>
        <w:rPr>
          <w:sz w:val="28"/>
          <w:szCs w:val="28"/>
        </w:rPr>
      </w:pPr>
      <w:r w:rsidRPr="00BB37B7">
        <w:rPr>
          <w:sz w:val="28"/>
          <w:szCs w:val="28"/>
        </w:rPr>
        <w:t>I thank you</w:t>
      </w:r>
      <w:r w:rsidR="00BB37B7">
        <w:rPr>
          <w:sz w:val="28"/>
          <w:szCs w:val="28"/>
        </w:rPr>
        <w:t>,</w:t>
      </w:r>
      <w:r w:rsidRPr="00BB37B7">
        <w:rPr>
          <w:sz w:val="28"/>
          <w:szCs w:val="28"/>
        </w:rPr>
        <w:t xml:space="preserve"> M</w:t>
      </w:r>
      <w:r w:rsidR="003F7B1C" w:rsidRPr="00BB37B7">
        <w:rPr>
          <w:sz w:val="28"/>
          <w:szCs w:val="28"/>
        </w:rPr>
        <w:t>r.</w:t>
      </w:r>
      <w:r w:rsidRPr="00BB37B7">
        <w:rPr>
          <w:sz w:val="28"/>
          <w:szCs w:val="28"/>
        </w:rPr>
        <w:t xml:space="preserve"> President. </w:t>
      </w:r>
    </w:p>
    <w:sectPr w:rsidR="00D71FEE" w:rsidRPr="00BB37B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20" w:footer="720" w:gutter="0"/>
      <w:pgNumType w:start="1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3E5E" w14:textId="77777777" w:rsidR="008A3890" w:rsidRDefault="008A3890">
      <w:r>
        <w:separator/>
      </w:r>
    </w:p>
  </w:endnote>
  <w:endnote w:type="continuationSeparator" w:id="0">
    <w:p w14:paraId="4B5C94C0" w14:textId="77777777" w:rsidR="008A3890" w:rsidRDefault="008A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8B5E" w14:textId="41A8595A" w:rsidR="00D71FEE" w:rsidRDefault="00D44EBF">
    <w:pPr>
      <w:pStyle w:val="Footer"/>
      <w:tabs>
        <w:tab w:val="clear" w:pos="8306"/>
        <w:tab w:val="right" w:pos="797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D408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FBD6" w14:textId="77777777" w:rsidR="00D71FEE" w:rsidRDefault="00D71FE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A918" w14:textId="77777777" w:rsidR="008A3890" w:rsidRDefault="008A3890">
      <w:r>
        <w:separator/>
      </w:r>
    </w:p>
  </w:footnote>
  <w:footnote w:type="continuationSeparator" w:id="0">
    <w:p w14:paraId="40E3CA79" w14:textId="77777777" w:rsidR="008A3890" w:rsidRDefault="008A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4B31" w14:textId="77777777" w:rsidR="00D71FEE" w:rsidRDefault="00D71FEE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FC21" w14:textId="77777777" w:rsidR="00D71FEE" w:rsidRDefault="00D44EBF">
    <w:pPr>
      <w:pStyle w:val="HeaderFooterA"/>
      <w:jc w:val="right"/>
    </w:pPr>
    <w:r>
      <w:rPr>
        <w:rFonts w:ascii="Times New Roman" w:hAnsi="Times New Roman"/>
        <w:b/>
        <w:bCs/>
        <w:i/>
        <w:iCs/>
        <w:sz w:val="21"/>
        <w:szCs w:val="21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0045"/>
    <w:multiLevelType w:val="multilevel"/>
    <w:tmpl w:val="19F89F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C396EBE"/>
    <w:multiLevelType w:val="hybridMultilevel"/>
    <w:tmpl w:val="85987736"/>
    <w:numStyleLink w:val="ImportedStyle1"/>
  </w:abstractNum>
  <w:abstractNum w:abstractNumId="2" w15:restartNumberingAfterBreak="0">
    <w:nsid w:val="70D859E7"/>
    <w:multiLevelType w:val="multilevel"/>
    <w:tmpl w:val="9588F5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4B04A33"/>
    <w:multiLevelType w:val="hybridMultilevel"/>
    <w:tmpl w:val="85987736"/>
    <w:styleLink w:val="ImportedStyle1"/>
    <w:lvl w:ilvl="0" w:tplc="EEA60608">
      <w:start w:val="1"/>
      <w:numFmt w:val="decimal"/>
      <w:lvlText w:val="%1."/>
      <w:lvlJc w:val="left"/>
      <w:pPr>
        <w:tabs>
          <w:tab w:val="left" w:pos="885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109AB0">
      <w:start w:val="1"/>
      <w:numFmt w:val="lowerLetter"/>
      <w:suff w:val="nothing"/>
      <w:lvlText w:val="%2."/>
      <w:lvlJc w:val="left"/>
      <w:pPr>
        <w:tabs>
          <w:tab w:val="left" w:pos="885"/>
        </w:tabs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30FF56">
      <w:start w:val="1"/>
      <w:numFmt w:val="lowerRoman"/>
      <w:suff w:val="nothing"/>
      <w:lvlText w:val="%3."/>
      <w:lvlJc w:val="left"/>
      <w:pPr>
        <w:tabs>
          <w:tab w:val="left" w:pos="885"/>
        </w:tabs>
        <w:ind w:left="88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6AAC68">
      <w:start w:val="1"/>
      <w:numFmt w:val="decimal"/>
      <w:lvlText w:val="%4."/>
      <w:lvlJc w:val="left"/>
      <w:pPr>
        <w:tabs>
          <w:tab w:val="left" w:pos="885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235D6">
      <w:start w:val="1"/>
      <w:numFmt w:val="lowerLetter"/>
      <w:lvlText w:val="%5."/>
      <w:lvlJc w:val="left"/>
      <w:pPr>
        <w:tabs>
          <w:tab w:val="left" w:pos="885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06B068">
      <w:start w:val="1"/>
      <w:numFmt w:val="lowerRoman"/>
      <w:lvlText w:val="%6."/>
      <w:lvlJc w:val="left"/>
      <w:pPr>
        <w:tabs>
          <w:tab w:val="left" w:pos="885"/>
        </w:tabs>
        <w:ind w:left="360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48DA6">
      <w:start w:val="1"/>
      <w:numFmt w:val="decimal"/>
      <w:lvlText w:val="%7."/>
      <w:lvlJc w:val="left"/>
      <w:pPr>
        <w:tabs>
          <w:tab w:val="left" w:pos="885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FE4D1E">
      <w:start w:val="1"/>
      <w:numFmt w:val="lowerLetter"/>
      <w:lvlText w:val="%8."/>
      <w:lvlJc w:val="left"/>
      <w:pPr>
        <w:tabs>
          <w:tab w:val="left" w:pos="885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C19B0">
      <w:start w:val="1"/>
      <w:numFmt w:val="lowerRoman"/>
      <w:lvlText w:val="%9."/>
      <w:lvlJc w:val="left"/>
      <w:pPr>
        <w:tabs>
          <w:tab w:val="left" w:pos="885"/>
        </w:tabs>
        <w:ind w:left="576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B6B0B66"/>
    <w:multiLevelType w:val="multilevel"/>
    <w:tmpl w:val="D8DC06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25122833">
    <w:abstractNumId w:val="3"/>
  </w:num>
  <w:num w:numId="2" w16cid:durableId="1502502999">
    <w:abstractNumId w:val="1"/>
  </w:num>
  <w:num w:numId="3" w16cid:durableId="2057700723">
    <w:abstractNumId w:val="1"/>
    <w:lvlOverride w:ilvl="0">
      <w:lvl w:ilvl="0" w:tplc="DFE880D8">
        <w:start w:val="1"/>
        <w:numFmt w:val="decimal"/>
        <w:lvlText w:val="%1."/>
        <w:lvlJc w:val="left"/>
        <w:pPr>
          <w:tabs>
            <w:tab w:val="left" w:pos="885"/>
          </w:tabs>
          <w:ind w:left="61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0E2ADCA">
        <w:start w:val="1"/>
        <w:numFmt w:val="lowerLetter"/>
        <w:suff w:val="nothing"/>
        <w:lvlText w:val="%2."/>
        <w:lvlJc w:val="left"/>
        <w:pPr>
          <w:tabs>
            <w:tab w:val="left" w:pos="885"/>
          </w:tabs>
          <w:ind w:left="845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E2EF9D0">
        <w:start w:val="1"/>
        <w:numFmt w:val="lowerRoman"/>
        <w:lvlText w:val="%3."/>
        <w:lvlJc w:val="left"/>
        <w:pPr>
          <w:tabs>
            <w:tab w:val="left" w:pos="885"/>
          </w:tabs>
          <w:ind w:left="206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6305CE6">
        <w:start w:val="1"/>
        <w:numFmt w:val="decimal"/>
        <w:lvlText w:val="%4."/>
        <w:lvlJc w:val="left"/>
        <w:pPr>
          <w:tabs>
            <w:tab w:val="left" w:pos="885"/>
          </w:tabs>
          <w:ind w:left="277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89648D6">
        <w:start w:val="1"/>
        <w:numFmt w:val="lowerLetter"/>
        <w:lvlText w:val="%5."/>
        <w:lvlJc w:val="left"/>
        <w:pPr>
          <w:tabs>
            <w:tab w:val="left" w:pos="885"/>
          </w:tabs>
          <w:ind w:left="349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C1ED4A2">
        <w:start w:val="1"/>
        <w:numFmt w:val="lowerRoman"/>
        <w:lvlText w:val="%6."/>
        <w:lvlJc w:val="left"/>
        <w:pPr>
          <w:tabs>
            <w:tab w:val="left" w:pos="885"/>
          </w:tabs>
          <w:ind w:left="422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ACA2AEE">
        <w:start w:val="1"/>
        <w:numFmt w:val="decimal"/>
        <w:lvlText w:val="%7."/>
        <w:lvlJc w:val="left"/>
        <w:pPr>
          <w:tabs>
            <w:tab w:val="left" w:pos="885"/>
          </w:tabs>
          <w:ind w:left="493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7F0E390">
        <w:start w:val="1"/>
        <w:numFmt w:val="lowerLetter"/>
        <w:lvlText w:val="%8."/>
        <w:lvlJc w:val="left"/>
        <w:pPr>
          <w:tabs>
            <w:tab w:val="left" w:pos="885"/>
          </w:tabs>
          <w:ind w:left="565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79A099E">
        <w:start w:val="1"/>
        <w:numFmt w:val="lowerRoman"/>
        <w:lvlText w:val="%9."/>
        <w:lvlJc w:val="left"/>
        <w:pPr>
          <w:tabs>
            <w:tab w:val="left" w:pos="885"/>
          </w:tabs>
          <w:ind w:left="638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1640452646">
    <w:abstractNumId w:val="0"/>
  </w:num>
  <w:num w:numId="5" w16cid:durableId="1802727076">
    <w:abstractNumId w:val="2"/>
  </w:num>
  <w:num w:numId="6" w16cid:durableId="2082754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EE"/>
    <w:rsid w:val="00004730"/>
    <w:rsid w:val="0009222E"/>
    <w:rsid w:val="00194BE1"/>
    <w:rsid w:val="001E5411"/>
    <w:rsid w:val="00236072"/>
    <w:rsid w:val="003F7B1C"/>
    <w:rsid w:val="005E4561"/>
    <w:rsid w:val="006501D5"/>
    <w:rsid w:val="00652BBE"/>
    <w:rsid w:val="00655999"/>
    <w:rsid w:val="00664605"/>
    <w:rsid w:val="006D398C"/>
    <w:rsid w:val="007614EB"/>
    <w:rsid w:val="008A3890"/>
    <w:rsid w:val="008E116F"/>
    <w:rsid w:val="00946063"/>
    <w:rsid w:val="00953BFE"/>
    <w:rsid w:val="009760CB"/>
    <w:rsid w:val="009A4E0A"/>
    <w:rsid w:val="009D1507"/>
    <w:rsid w:val="00AB611B"/>
    <w:rsid w:val="00BB37B7"/>
    <w:rsid w:val="00BE3868"/>
    <w:rsid w:val="00C9739E"/>
    <w:rsid w:val="00CC6746"/>
    <w:rsid w:val="00CD4084"/>
    <w:rsid w:val="00D316AF"/>
    <w:rsid w:val="00D361C7"/>
    <w:rsid w:val="00D44EBF"/>
    <w:rsid w:val="00D71FEE"/>
    <w:rsid w:val="00DF4EEA"/>
    <w:rsid w:val="00E02635"/>
    <w:rsid w:val="00E501AB"/>
    <w:rsid w:val="00F9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FF55"/>
  <w15:docId w15:val="{237CE46F-2AC3-4720-8ABB-F1323003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1B9D0-2806-4A7B-B2D4-8B7AA6D35A7C}"/>
</file>

<file path=customXml/itemProps2.xml><?xml version="1.0" encoding="utf-8"?>
<ds:datastoreItem xmlns:ds="http://schemas.openxmlformats.org/officeDocument/2006/customXml" ds:itemID="{2FBF46E1-C550-49A8-B0A5-6F4E5DCE201C}"/>
</file>

<file path=customXml/itemProps3.xml><?xml version="1.0" encoding="utf-8"?>
<ds:datastoreItem xmlns:ds="http://schemas.openxmlformats.org/officeDocument/2006/customXml" ds:itemID="{D076D094-9845-400B-82AB-F838DCE2EB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Mika</dc:creator>
  <cp:lastModifiedBy>Tangi Shikongo</cp:lastModifiedBy>
  <cp:revision>2</cp:revision>
  <cp:lastPrinted>2021-01-25T11:59:00Z</cp:lastPrinted>
  <dcterms:created xsi:type="dcterms:W3CDTF">2022-11-08T13:39:00Z</dcterms:created>
  <dcterms:modified xsi:type="dcterms:W3CDTF">2022-11-08T13:39:00Z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