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Intervenci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nl-NL"/>
        </w:rPr>
        <w:t>n de Costa Rica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41 Examen Peri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dico Universal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ses Bajos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Martes 15 de noviembre de 2022, 14:30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18:00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Posici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38 / Tiempo 1 minuto 10 segundos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Gracias Presidente.</w:t>
      </w:r>
    </w:p>
    <w:p>
      <w:pPr>
        <w:pStyle w:val="Body"/>
        <w:spacing w:after="0" w:line="240" w:lineRule="auto"/>
        <w:jc w:val="both"/>
        <w:rPr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Costa Rica felicita a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ses Bajos por la presentaci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su cuarto informe, y extiende las siguientes recomendaciones: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Exigir a las empresas holandesas el respeto de los derechos humanos en sus operaciones, y aplicar el principio de diligencia debida.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Trabajar hacia la erradicaci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del racismo y la discriminaci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racial incluyendo el eliminar las pr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cticas de </w:t>
      </w:r>
      <w:r>
        <w:rPr>
          <w:sz w:val="24"/>
          <w:szCs w:val="24"/>
          <w:rtl w:val="0"/>
          <w:lang w:val="fr-FR"/>
        </w:rPr>
        <w:t>perfilamiento</w:t>
      </w:r>
      <w:r>
        <w:rPr>
          <w:sz w:val="24"/>
          <w:szCs w:val="24"/>
          <w:rtl w:val="0"/>
          <w:lang w:val="es-ES_tradnl"/>
        </w:rPr>
        <w:t xml:space="preserve"> racial por parte de la polic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Detener la pr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ctica de retornos forzosos a refugiados y migrantes a destinos en los que existiera un riesgo real de tortura u otras violaciones graves de los derechos humanos.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Garantizar que el Plan de 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Nacional sobre Derechos Humanos sea aplicado de la misma manera en los territorios caribe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os.</w:t>
      </w:r>
    </w:p>
    <w:p>
      <w:pPr>
        <w:pStyle w:val="Body"/>
        <w:spacing w:after="0" w:line="240" w:lineRule="auto"/>
        <w:jc w:val="both"/>
        <w:rPr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Costa Rica celebra los esfuerzos por incluir en la Constituci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la discapacidad y la orientaci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n sexual como formas de discriminaci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prohibidas en el pa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s. Asimismo, lo felicita por el establecimiento de un comit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cient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fico asesor independiente para evaluar y asesorar la pol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tica clim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tica, y la participaci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ciudadana en este comit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jc w:val="both"/>
        <w:rPr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Muchas gracias. </w:t>
      </w:r>
    </w:p>
    <w:p>
      <w:pPr>
        <w:pStyle w:val="Body"/>
        <w:spacing w:after="0" w:line="240" w:lineRule="auto"/>
        <w:jc w:val="both"/>
        <w:rPr>
          <w:sz w:val="24"/>
          <w:szCs w:val="24"/>
        </w:rPr>
      </w:pPr>
    </w:p>
    <w:p>
      <w:pPr>
        <w:pStyle w:val="Body"/>
        <w:spacing w:after="0" w:line="240" w:lineRule="auto"/>
        <w:jc w:val="both"/>
      </w:pPr>
      <w:r>
        <w:rPr>
          <w:sz w:val="24"/>
          <w:szCs w:val="24"/>
          <w:rtl w:val="0"/>
        </w:rPr>
        <w:t>(169)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86"/>
        <w:tab w:val="clear" w:pos="9406"/>
      </w:tabs>
    </w:pPr>
    <w:r>
      <w:drawing xmlns:a="http://schemas.openxmlformats.org/drawingml/2006/main">
        <wp:inline distT="0" distB="0" distL="0" distR="0">
          <wp:extent cx="2514600" cy="1285875"/>
          <wp:effectExtent l="0" t="0" r="0" b="0"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285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B6753-6712-4783-BBD8-99039F2FF179}"/>
</file>

<file path=customXml/itemProps2.xml><?xml version="1.0" encoding="utf-8"?>
<ds:datastoreItem xmlns:ds="http://schemas.openxmlformats.org/officeDocument/2006/customXml" ds:itemID="{AF999BB6-4197-43A6-A75B-3B73F75429E6}"/>
</file>

<file path=customXml/itemProps3.xml><?xml version="1.0" encoding="utf-8"?>
<ds:datastoreItem xmlns:ds="http://schemas.openxmlformats.org/officeDocument/2006/customXml" ds:itemID="{2DAFC201-B98B-4301-8CA0-A69713A8DE3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