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3DB66" w14:textId="77777777" w:rsidR="00E4767F" w:rsidRPr="0088173E" w:rsidRDefault="00E4767F" w:rsidP="00E4767F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 w:rsidRPr="0088173E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minute, 10.</w:t>
      </w:r>
    </w:p>
    <w:p w14:paraId="17F489BC" w14:textId="57AD6E32" w:rsidR="00E4767F" w:rsidRPr="004F1A7F" w:rsidRDefault="00E4767F" w:rsidP="00E4767F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THE </w:t>
      </w:r>
      <w:r>
        <w:rPr>
          <w:rFonts w:ascii="Maiandra GD" w:hAnsi="Maiandra GD"/>
          <w:b/>
          <w:bCs/>
          <w:u w:val="single"/>
        </w:rPr>
        <w:t>KINGDOM OF THE NETHERLANDS</w:t>
      </w:r>
    </w:p>
    <w:p w14:paraId="1B54B52F" w14:textId="1BABADCE" w:rsidR="00E4767F" w:rsidRPr="003A4F61" w:rsidRDefault="00E4767F" w:rsidP="00E4767F">
      <w:pPr>
        <w:spacing w:line="360" w:lineRule="auto"/>
        <w:jc w:val="both"/>
        <w:rPr>
          <w:rFonts w:ascii="Maiandra GD" w:hAnsi="Maiandra GD"/>
          <w:szCs w:val="28"/>
        </w:rPr>
      </w:pPr>
      <w:r w:rsidRPr="003A4F61">
        <w:rPr>
          <w:rFonts w:ascii="Maiandra GD" w:hAnsi="Maiandra GD"/>
          <w:szCs w:val="28"/>
        </w:rPr>
        <w:t>The Kingdom of Eswatini welcomes the delegation of Netherlands, and welcome developments made since the last review process.</w:t>
      </w:r>
      <w:r w:rsidR="003A4F61" w:rsidRPr="003A4F61">
        <w:rPr>
          <w:rFonts w:ascii="Maiandra GD" w:hAnsi="Maiandra GD"/>
          <w:szCs w:val="28"/>
        </w:rPr>
        <w:t xml:space="preserve"> We welcome government’s guidelines for a more gender-sensitive and intersectional approach to domestic violence and sexual harassment. We remain concerned about the high level of unreported cases of sexual harassment.</w:t>
      </w:r>
    </w:p>
    <w:p w14:paraId="1BB79548" w14:textId="77777777" w:rsidR="00E4767F" w:rsidRPr="003A4F61" w:rsidRDefault="00E4767F" w:rsidP="00E4767F">
      <w:pPr>
        <w:spacing w:line="360" w:lineRule="auto"/>
        <w:jc w:val="both"/>
        <w:rPr>
          <w:rFonts w:ascii="Maiandra GD" w:hAnsi="Maiandra GD"/>
          <w:szCs w:val="28"/>
        </w:rPr>
      </w:pPr>
      <w:r w:rsidRPr="003A4F61">
        <w:rPr>
          <w:rFonts w:ascii="Maiandra GD" w:hAnsi="Maiandra GD"/>
          <w:szCs w:val="28"/>
        </w:rPr>
        <w:t>In the spirit of constructive dialogue, we recommend the Netherlands to:</w:t>
      </w:r>
    </w:p>
    <w:p w14:paraId="2CB422D4" w14:textId="3D65CFCA" w:rsidR="003A4F61" w:rsidRPr="003A4F61" w:rsidRDefault="00B33C7E" w:rsidP="00E47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A</w:t>
      </w:r>
      <w:r w:rsidR="003A4F61" w:rsidRPr="003A4F61">
        <w:rPr>
          <w:rFonts w:ascii="Maiandra GD" w:hAnsi="Maiandra GD"/>
          <w:szCs w:val="28"/>
        </w:rPr>
        <w:t>ddress the root causes of institutional racism and review laws, policies, and practices</w:t>
      </w:r>
    </w:p>
    <w:p w14:paraId="6CE6B063" w14:textId="7223366F" w:rsidR="00E4767F" w:rsidRDefault="00E4767F" w:rsidP="00E47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Cs w:val="28"/>
        </w:rPr>
      </w:pPr>
      <w:r w:rsidRPr="003A4F61">
        <w:rPr>
          <w:rFonts w:ascii="Maiandra GD" w:hAnsi="Maiandra GD"/>
          <w:szCs w:val="28"/>
        </w:rPr>
        <w:t>Continue strengthening legislation to ensure that the crime of racist motivation, such as racial profiling is adequately addressed.</w:t>
      </w:r>
    </w:p>
    <w:p w14:paraId="378A0F9C" w14:textId="60E1C0F1" w:rsidR="00220CD9" w:rsidRPr="00613C00" w:rsidRDefault="00987042" w:rsidP="001A444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Cs w:val="28"/>
        </w:rPr>
      </w:pPr>
      <w:r w:rsidRPr="00613C00">
        <w:rPr>
          <w:rFonts w:ascii="Maiandra GD" w:hAnsi="Maiandra GD"/>
          <w:szCs w:val="28"/>
        </w:rPr>
        <w:t>Co</w:t>
      </w:r>
      <w:r w:rsidR="00AA2077" w:rsidRPr="00613C00">
        <w:rPr>
          <w:rFonts w:ascii="Maiandra GD" w:hAnsi="Maiandra GD"/>
          <w:szCs w:val="28"/>
        </w:rPr>
        <w:t xml:space="preserve">ntinue </w:t>
      </w:r>
      <w:r w:rsidR="00220CD9" w:rsidRPr="00613C00">
        <w:rPr>
          <w:rFonts w:ascii="Maiandra GD" w:hAnsi="Maiandra GD"/>
          <w:szCs w:val="28"/>
        </w:rPr>
        <w:t>sensitizing</w:t>
      </w:r>
      <w:r w:rsidR="00AA2077" w:rsidRPr="00613C00">
        <w:rPr>
          <w:rFonts w:ascii="Maiandra GD" w:hAnsi="Maiandra GD"/>
          <w:szCs w:val="28"/>
        </w:rPr>
        <w:t xml:space="preserve"> </w:t>
      </w:r>
      <w:r w:rsidR="00220CD9" w:rsidRPr="00613C00">
        <w:rPr>
          <w:rFonts w:ascii="Maiandra GD" w:hAnsi="Maiandra GD"/>
        </w:rPr>
        <w:t>relevant officials about human trafficking for the purpose of labour exploitation</w:t>
      </w:r>
      <w:r w:rsidR="001A4447" w:rsidRPr="00613C00">
        <w:rPr>
          <w:rFonts w:ascii="Maiandra GD" w:hAnsi="Maiandra GD"/>
        </w:rPr>
        <w:t xml:space="preserve"> </w:t>
      </w:r>
      <w:r w:rsidR="004D11BF">
        <w:rPr>
          <w:rFonts w:ascii="Maiandra GD" w:hAnsi="Maiandra GD"/>
        </w:rPr>
        <w:t xml:space="preserve">by </w:t>
      </w:r>
      <w:r w:rsidR="00220CD9" w:rsidRPr="00613C00">
        <w:rPr>
          <w:rFonts w:ascii="Maiandra GD" w:hAnsi="Maiandra GD"/>
        </w:rPr>
        <w:t>work</w:t>
      </w:r>
      <w:r w:rsidR="004D11BF">
        <w:rPr>
          <w:rFonts w:ascii="Maiandra GD" w:hAnsi="Maiandra GD"/>
        </w:rPr>
        <w:t>ing</w:t>
      </w:r>
      <w:r w:rsidR="00220CD9" w:rsidRPr="00613C00">
        <w:rPr>
          <w:rFonts w:ascii="Maiandra GD" w:hAnsi="Maiandra GD"/>
        </w:rPr>
        <w:t xml:space="preserve"> closely with </w:t>
      </w:r>
      <w:r w:rsidR="001A4447" w:rsidRPr="00613C00">
        <w:rPr>
          <w:rFonts w:ascii="Maiandra GD" w:hAnsi="Maiandra GD"/>
        </w:rPr>
        <w:t>relevant entities</w:t>
      </w:r>
      <w:r w:rsidR="00220CD9" w:rsidRPr="00613C00">
        <w:rPr>
          <w:rFonts w:ascii="Maiandra GD" w:hAnsi="Maiandra GD"/>
        </w:rPr>
        <w:t xml:space="preserve"> and the private sector to raise awareness of </w:t>
      </w:r>
      <w:r w:rsidR="003A19C5" w:rsidRPr="00613C00">
        <w:rPr>
          <w:rFonts w:ascii="Maiandra GD" w:hAnsi="Maiandra GD"/>
        </w:rPr>
        <w:t xml:space="preserve">human </w:t>
      </w:r>
      <w:r w:rsidR="00220CD9" w:rsidRPr="00613C00">
        <w:rPr>
          <w:rFonts w:ascii="Maiandra GD" w:hAnsi="Maiandra GD"/>
        </w:rPr>
        <w:t>trafficking for the purpose of labour exploitation</w:t>
      </w:r>
      <w:r w:rsidR="003A19C5" w:rsidRPr="00613C00">
        <w:rPr>
          <w:rFonts w:ascii="Maiandra GD" w:hAnsi="Maiandra GD"/>
        </w:rPr>
        <w:t>.</w:t>
      </w:r>
    </w:p>
    <w:p w14:paraId="6909BFDF" w14:textId="77777777" w:rsidR="00E4767F" w:rsidRPr="003A4F61" w:rsidRDefault="00E4767F" w:rsidP="00E47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Cs w:val="28"/>
        </w:rPr>
      </w:pPr>
      <w:r w:rsidRPr="003A4F61">
        <w:rPr>
          <w:rFonts w:ascii="Maiandra GD" w:hAnsi="Maiandra GD"/>
          <w:szCs w:val="28"/>
        </w:rPr>
        <w:t>Continue addressing the gender pay gap between men and women, especially within the private sector.</w:t>
      </w:r>
    </w:p>
    <w:p w14:paraId="3612BC3B" w14:textId="77777777" w:rsidR="00E4767F" w:rsidRPr="003A4F61" w:rsidRDefault="00E4767F" w:rsidP="00E4767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Cs w:val="28"/>
        </w:rPr>
      </w:pPr>
      <w:r w:rsidRPr="003A4F61">
        <w:rPr>
          <w:rFonts w:ascii="Maiandra GD" w:hAnsi="Maiandra GD"/>
          <w:szCs w:val="28"/>
        </w:rPr>
        <w:t xml:space="preserve">Eradicate statelessness by establishing a statelessness determination procedure that would recognize stateless persons and grant them legal residency. </w:t>
      </w:r>
    </w:p>
    <w:p w14:paraId="07CC04B2" w14:textId="1AFBE59B" w:rsidR="00E4767F" w:rsidRPr="003A4F61" w:rsidRDefault="00B12B29" w:rsidP="00E4767F">
      <w:pPr>
        <w:spacing w:line="360" w:lineRule="auto"/>
        <w:jc w:val="both"/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T</w:t>
      </w:r>
      <w:r w:rsidR="00E4767F" w:rsidRPr="003A4F61">
        <w:rPr>
          <w:rFonts w:ascii="Maiandra GD" w:hAnsi="Maiandra GD"/>
          <w:szCs w:val="28"/>
        </w:rPr>
        <w:t>he Kingdom of Eswatini wishes the Netherlands success in its Review.</w:t>
      </w:r>
    </w:p>
    <w:p w14:paraId="6AFB8F4F" w14:textId="1A82E152" w:rsidR="003218EC" w:rsidRDefault="00E4767F" w:rsidP="00B12B29">
      <w:pPr>
        <w:spacing w:line="360" w:lineRule="auto"/>
        <w:jc w:val="both"/>
      </w:pPr>
      <w:r w:rsidRPr="003A4F61">
        <w:rPr>
          <w:rFonts w:ascii="Maiandra GD" w:hAnsi="Maiandra GD"/>
          <w:szCs w:val="28"/>
        </w:rPr>
        <w:t>I thank you.</w:t>
      </w:r>
    </w:p>
    <w:sectPr w:rsidR="003218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B65A" w14:textId="77777777" w:rsidR="00F22AD3" w:rsidRDefault="00F22AD3" w:rsidP="00F956D0">
      <w:pPr>
        <w:spacing w:after="0" w:line="240" w:lineRule="auto"/>
      </w:pPr>
      <w:r>
        <w:separator/>
      </w:r>
    </w:p>
  </w:endnote>
  <w:endnote w:type="continuationSeparator" w:id="0">
    <w:p w14:paraId="12A6E513" w14:textId="77777777" w:rsidR="00F22AD3" w:rsidRDefault="00F22AD3" w:rsidP="00F9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7EF3" w14:textId="77777777" w:rsidR="00F22AD3" w:rsidRDefault="00F22AD3" w:rsidP="00F956D0">
      <w:pPr>
        <w:spacing w:after="0" w:line="240" w:lineRule="auto"/>
      </w:pPr>
      <w:r>
        <w:separator/>
      </w:r>
    </w:p>
  </w:footnote>
  <w:footnote w:type="continuationSeparator" w:id="0">
    <w:p w14:paraId="56321F00" w14:textId="77777777" w:rsidR="00F22AD3" w:rsidRDefault="00F22AD3" w:rsidP="00F9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F967" w14:textId="4E29C095" w:rsidR="00F956D0" w:rsidRDefault="00F956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CDF4DD" wp14:editId="062E974E">
          <wp:simplePos x="0" y="0"/>
          <wp:positionH relativeFrom="column">
            <wp:posOffset>1952625</wp:posOffset>
          </wp:positionH>
          <wp:positionV relativeFrom="page">
            <wp:posOffset>393700</wp:posOffset>
          </wp:positionV>
          <wp:extent cx="1564640" cy="8445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60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7F"/>
    <w:rsid w:val="001A4447"/>
    <w:rsid w:val="00220CD9"/>
    <w:rsid w:val="0034529B"/>
    <w:rsid w:val="003A19C5"/>
    <w:rsid w:val="003A4F61"/>
    <w:rsid w:val="00411656"/>
    <w:rsid w:val="00453467"/>
    <w:rsid w:val="00487DA6"/>
    <w:rsid w:val="004D11BF"/>
    <w:rsid w:val="00613C00"/>
    <w:rsid w:val="006F34D6"/>
    <w:rsid w:val="00987042"/>
    <w:rsid w:val="00A955E0"/>
    <w:rsid w:val="00AA2077"/>
    <w:rsid w:val="00B12B29"/>
    <w:rsid w:val="00B160DA"/>
    <w:rsid w:val="00B33C7E"/>
    <w:rsid w:val="00BD3382"/>
    <w:rsid w:val="00CB4AAC"/>
    <w:rsid w:val="00E4767F"/>
    <w:rsid w:val="00F22AD3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7299"/>
  <w15:chartTrackingRefBased/>
  <w15:docId w15:val="{FC633960-00E3-44E9-ADCE-FA46A22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F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476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9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D0"/>
    <w:rPr>
      <w:rFonts w:eastAsia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D0"/>
    <w:rPr>
      <w:rFonts w:eastAsia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74E5A5-DB9E-4D95-9B78-D4A409494458}"/>
</file>

<file path=customXml/itemProps2.xml><?xml version="1.0" encoding="utf-8"?>
<ds:datastoreItem xmlns:ds="http://schemas.openxmlformats.org/officeDocument/2006/customXml" ds:itemID="{D9219256-4F98-44C6-84D4-AB6907F0FD29}"/>
</file>

<file path=customXml/itemProps3.xml><?xml version="1.0" encoding="utf-8"?>
<ds:datastoreItem xmlns:ds="http://schemas.openxmlformats.org/officeDocument/2006/customXml" ds:itemID="{1FFBC960-CCD8-479C-9686-8FFA4B9BBC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13</cp:revision>
  <dcterms:created xsi:type="dcterms:W3CDTF">2022-11-12T10:46:00Z</dcterms:created>
  <dcterms:modified xsi:type="dcterms:W3CDTF">2022-11-12T10:56:00Z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