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4189" w14:textId="386F5894" w:rsidR="00C16F7B" w:rsidRPr="00F63988" w:rsidRDefault="00C16F7B" w:rsidP="00C16F7B">
      <w:pPr>
        <w:jc w:val="both"/>
        <w:rPr>
          <w:rFonts w:ascii="Maiandra GD" w:hAnsi="Maiandra GD"/>
          <w:b/>
          <w:bCs/>
          <w:color w:val="FF0000"/>
          <w:sz w:val="20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A5EFCC" wp14:editId="4DDD542A">
            <wp:simplePos x="0" y="0"/>
            <wp:positionH relativeFrom="margin">
              <wp:align>center</wp:align>
            </wp:positionH>
            <wp:positionV relativeFrom="page">
              <wp:posOffset>590550</wp:posOffset>
            </wp:positionV>
            <wp:extent cx="2647950" cy="1428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988">
        <w:rPr>
          <w:rFonts w:ascii="Maiandra GD" w:hAnsi="Maiandra GD"/>
          <w:b/>
          <w:bCs/>
          <w:color w:val="FF0000"/>
          <w:sz w:val="20"/>
          <w:szCs w:val="18"/>
          <w:u w:val="single"/>
        </w:rPr>
        <w:t>Time: 55 seconds</w:t>
      </w:r>
    </w:p>
    <w:p w14:paraId="18280E92" w14:textId="77777777" w:rsidR="00C16F7B" w:rsidRPr="004F1A7F" w:rsidRDefault="00C16F7B" w:rsidP="00C16F7B">
      <w:pPr>
        <w:jc w:val="both"/>
        <w:rPr>
          <w:rFonts w:ascii="Maiandra GD" w:hAnsi="Maiandra GD"/>
          <w:b/>
          <w:bCs/>
          <w:u w:val="single"/>
        </w:rPr>
      </w:pPr>
      <w:r w:rsidRPr="004F1A7F">
        <w:rPr>
          <w:rFonts w:ascii="Maiandra GD" w:hAnsi="Maiandra GD"/>
          <w:b/>
          <w:bCs/>
          <w:u w:val="single"/>
        </w:rPr>
        <w:t xml:space="preserve">STATEMENT OF THE KINGDOM OF ESWATINI ON THE UPR PROCESS OF </w:t>
      </w:r>
      <w:r>
        <w:rPr>
          <w:rFonts w:ascii="Maiandra GD" w:hAnsi="Maiandra GD"/>
          <w:b/>
          <w:bCs/>
          <w:u w:val="single"/>
        </w:rPr>
        <w:t>THE PEOPLE’S DEMOCRATIC REPUBLIC OF ALGERIA:</w:t>
      </w:r>
    </w:p>
    <w:p w14:paraId="53C3BCCC" w14:textId="2BDC00B1" w:rsidR="00C16F7B" w:rsidRPr="008A599B" w:rsidRDefault="00C16F7B" w:rsidP="00C16F7B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The Kingdom of Eswatini warmly welcomes the delegation of The </w:t>
      </w:r>
      <w:r>
        <w:rPr>
          <w:rFonts w:ascii="Maiandra GD" w:hAnsi="Maiandra GD"/>
        </w:rPr>
        <w:t xml:space="preserve">People’s Democratic </w:t>
      </w:r>
      <w:r w:rsidRPr="004F1A7F">
        <w:rPr>
          <w:rFonts w:ascii="Maiandra GD" w:hAnsi="Maiandra GD"/>
        </w:rPr>
        <w:t xml:space="preserve">Republic of </w:t>
      </w:r>
      <w:r>
        <w:rPr>
          <w:rFonts w:ascii="Maiandra GD" w:hAnsi="Maiandra GD"/>
        </w:rPr>
        <w:t xml:space="preserve">Algeria, </w:t>
      </w:r>
      <w:r w:rsidRPr="004F1A7F">
        <w:rPr>
          <w:rFonts w:ascii="Maiandra GD" w:hAnsi="Maiandra GD"/>
        </w:rPr>
        <w:t>and welcome developments made since the last review process.</w:t>
      </w:r>
      <w:r w:rsidR="00C21B24">
        <w:rPr>
          <w:rFonts w:ascii="Maiandra GD" w:hAnsi="Maiandra GD"/>
        </w:rPr>
        <w:t xml:space="preserve"> We applaud Algeria </w:t>
      </w:r>
      <w:r w:rsidR="006F6E28">
        <w:rPr>
          <w:rFonts w:ascii="Maiandra GD" w:hAnsi="Maiandra GD"/>
        </w:rPr>
        <w:t xml:space="preserve">on reforms made on </w:t>
      </w:r>
      <w:r w:rsidR="008A599B" w:rsidRPr="008A599B">
        <w:rPr>
          <w:rFonts w:ascii="Maiandra GD" w:hAnsi="Maiandra GD"/>
        </w:rPr>
        <w:t>fundamental rights and freedoms; reinforcing the separation of and balance between the executive, legislative and judicial powers.</w:t>
      </w:r>
    </w:p>
    <w:p w14:paraId="172EBC13" w14:textId="77777777" w:rsidR="00C16F7B" w:rsidRPr="004F1A7F" w:rsidRDefault="00C16F7B" w:rsidP="00C16F7B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In the spirit of constructive dialogue, we recommend </w:t>
      </w:r>
      <w:r>
        <w:rPr>
          <w:rFonts w:ascii="Maiandra GD" w:hAnsi="Maiandra GD"/>
        </w:rPr>
        <w:t>Algeria</w:t>
      </w:r>
      <w:r w:rsidRPr="004F1A7F">
        <w:rPr>
          <w:rFonts w:ascii="Maiandra GD" w:hAnsi="Maiandra GD"/>
        </w:rPr>
        <w:t xml:space="preserve"> to:</w:t>
      </w:r>
    </w:p>
    <w:p w14:paraId="76F1CFD5" w14:textId="77777777" w:rsidR="00C16F7B" w:rsidRPr="00372985" w:rsidRDefault="00C16F7B" w:rsidP="00C16F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>To consider withdrawing reservations to the convention on the elimination of all forms of discrimination against women (CEDAW)- Article 2.</w:t>
      </w:r>
    </w:p>
    <w:p w14:paraId="35BF21A7" w14:textId="77777777" w:rsidR="00C16F7B" w:rsidRPr="000C28F2" w:rsidRDefault="00C16F7B" w:rsidP="00C16F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>Further strengthen laws that allow religious plurality</w:t>
      </w:r>
      <w:r>
        <w:rPr>
          <w:rFonts w:ascii="Maiandra GD" w:hAnsi="Maiandra GD"/>
        </w:rPr>
        <w:t xml:space="preserve"> and </w:t>
      </w:r>
      <w:r w:rsidRPr="000C28F2">
        <w:rPr>
          <w:rFonts w:ascii="Maiandra GD" w:hAnsi="Maiandra GD"/>
        </w:rPr>
        <w:t>protect religious minorities.</w:t>
      </w:r>
    </w:p>
    <w:p w14:paraId="007AE681" w14:textId="77777777" w:rsidR="00C16F7B" w:rsidRPr="004F1A7F" w:rsidRDefault="00C16F7B" w:rsidP="00C16F7B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In conclusion, the Kingdom of Eswatini wishes the </w:t>
      </w:r>
      <w:r>
        <w:rPr>
          <w:rFonts w:ascii="Maiandra GD" w:hAnsi="Maiandra GD"/>
        </w:rPr>
        <w:t xml:space="preserve">People’s Democratic Republic of Algeria </w:t>
      </w:r>
      <w:r w:rsidRPr="004F1A7F">
        <w:rPr>
          <w:rFonts w:ascii="Maiandra GD" w:hAnsi="Maiandra GD"/>
        </w:rPr>
        <w:t>success in its Review.</w:t>
      </w:r>
    </w:p>
    <w:p w14:paraId="05E98662" w14:textId="77777777" w:rsidR="00C16F7B" w:rsidRPr="004F1A7F" w:rsidRDefault="00C16F7B" w:rsidP="00C16F7B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>I thank you.</w:t>
      </w:r>
    </w:p>
    <w:p w14:paraId="20441C71" w14:textId="77777777" w:rsidR="003218EC" w:rsidRDefault="00000000"/>
    <w:sectPr w:rsidR="00321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72DE"/>
    <w:multiLevelType w:val="hybridMultilevel"/>
    <w:tmpl w:val="E59A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28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7B"/>
    <w:rsid w:val="00411656"/>
    <w:rsid w:val="00487DA6"/>
    <w:rsid w:val="00591F91"/>
    <w:rsid w:val="006F34D6"/>
    <w:rsid w:val="006F6E28"/>
    <w:rsid w:val="008A599B"/>
    <w:rsid w:val="00A955E0"/>
    <w:rsid w:val="00B160DA"/>
    <w:rsid w:val="00C16F7B"/>
    <w:rsid w:val="00C21B24"/>
    <w:rsid w:val="00C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3F05"/>
  <w15:chartTrackingRefBased/>
  <w15:docId w15:val="{5C7D19F6-8338-4130-AA6B-CAE3529D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F7B"/>
    <w:pPr>
      <w:suppressAutoHyphens/>
      <w:autoSpaceDN w:val="0"/>
      <w:spacing w:line="256" w:lineRule="auto"/>
      <w:textAlignment w:val="baseline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16F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405F0-9BF0-4A70-ABBC-D0DEF33A4D6E}"/>
</file>

<file path=customXml/itemProps2.xml><?xml version="1.0" encoding="utf-8"?>
<ds:datastoreItem xmlns:ds="http://schemas.openxmlformats.org/officeDocument/2006/customXml" ds:itemID="{3C1F6AEE-5F64-4B1E-8719-5C2FDDB72381}"/>
</file>

<file path=customXml/itemProps3.xml><?xml version="1.0" encoding="utf-8"?>
<ds:datastoreItem xmlns:ds="http://schemas.openxmlformats.org/officeDocument/2006/customXml" ds:itemID="{EED97856-5E05-4E56-98D0-22AB664FAE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cp:keywords/>
  <dc:description/>
  <cp:lastModifiedBy>Bawelile Simelane</cp:lastModifiedBy>
  <cp:revision>5</cp:revision>
  <dcterms:created xsi:type="dcterms:W3CDTF">2022-11-07T09:54:00Z</dcterms:created>
  <dcterms:modified xsi:type="dcterms:W3CDTF">2022-11-11T08:28:00Z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