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6D71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Helvetica Neue" w:eastAsia="Arial Unicode MS" w:hAnsi="Helvetica Neue" w:cs="Arial Unicode MS"/>
          <w:noProof/>
          <w:color w:val="000000"/>
          <w:bdr w:val="nil"/>
          <w:lang w:val="fr-CH" w:eastAsia="fr-CH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65DA6060" wp14:editId="05B021BD">
            <wp:extent cx="1734186" cy="1527175"/>
            <wp:effectExtent l="0" t="0" r="0" b="0"/>
            <wp:docPr id="1073741825" name="officeArt object" descr="Description: Coats of arms of Lesotho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ats of arms of Lesotho.svg" descr="Description: Coats of arms of Lesotho.sv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6C76F3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 w:hint="eastAsia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21C00B3" w14:textId="6B8E1104" w:rsidR="0056146A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 w:rsidR="00C31E10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TUNISIA</w:t>
      </w:r>
      <w:bookmarkStart w:id="0" w:name="_GoBack"/>
      <w:bookmarkEnd w:id="0"/>
    </w:p>
    <w:p w14:paraId="4753A440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D10131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08 NOVEMBER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63279BC0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8F04C6" w14:textId="77777777" w:rsidR="0056146A" w:rsidRPr="00A22BCB" w:rsidRDefault="0056146A" w:rsidP="005614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Madam President,</w:t>
      </w:r>
    </w:p>
    <w:p w14:paraId="66B6C23F" w14:textId="549F8A29" w:rsidR="0056146A" w:rsidRPr="00495397" w:rsidRDefault="0056146A" w:rsidP="0056146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 warmly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welcomes the delegation of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Tunisia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the Working Group. We take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cognizance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of the steps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taken by Tunisia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in various areas to promote and protect human rights of its people. We applaud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Tunisia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developing the legal and policy framework to address overcrowding in detention centers.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further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commen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d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them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for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taking strides in addressing human trafficking. </w:t>
      </w:r>
    </w:p>
    <w:p w14:paraId="0C46CC13" w14:textId="41075308" w:rsidR="0056146A" w:rsidRPr="009F3F3A" w:rsidRDefault="0056146A" w:rsidP="0056146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At this point, w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e wish to make the following recommendations for consideration by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Tunisia: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redouble efforts to ensure a speedy establishment of the Constitutional Court and the appointment of its members. 2. To </w:t>
      </w:r>
      <w:r w:rsidRPr="00B057DA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strengthen </w:t>
      </w:r>
      <w:r w:rsidRPr="00806EAD">
        <w:rPr>
          <w:rFonts w:ascii="Times New Roman" w:eastAsiaTheme="minorEastAsia" w:hAnsi="Times New Roman" w:cs="Times New Roman"/>
          <w:sz w:val="32"/>
          <w:szCs w:val="32"/>
          <w:lang w:eastAsia="zh-CN"/>
        </w:rPr>
        <w:t>measures to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56146A">
        <w:rPr>
          <w:rFonts w:ascii="Times New Roman" w:eastAsiaTheme="minorEastAsia" w:hAnsi="Times New Roman" w:cs="Times New Roman"/>
          <w:sz w:val="32"/>
          <w:szCs w:val="32"/>
          <w:lang w:eastAsia="zh-CN"/>
        </w:rPr>
        <w:t>combat domestic violence against women and children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</w:p>
    <w:p w14:paraId="130FA409" w14:textId="7EBD58DF" w:rsidR="0056146A" w:rsidRDefault="0056146A" w:rsidP="0056146A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Finally, we wish</w:t>
      </w:r>
      <w:r w:rsidRPr="00840ECF">
        <w:rPr>
          <w:rFonts w:eastAsiaTheme="minorEastAsia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Tunisia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this UPR cycle.</w:t>
      </w:r>
    </w:p>
    <w:p w14:paraId="5A14AA69" w14:textId="77777777" w:rsidR="0056146A" w:rsidRDefault="0056146A" w:rsidP="0056146A">
      <w:pPr>
        <w:spacing w:after="200" w:line="360" w:lineRule="auto"/>
        <w:jc w:val="both"/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 thank you</w:t>
      </w:r>
    </w:p>
    <w:p w14:paraId="13BC54D2" w14:textId="77777777" w:rsidR="00363827" w:rsidRDefault="00363827"/>
    <w:sectPr w:rsidR="0036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A"/>
    <w:rsid w:val="00363827"/>
    <w:rsid w:val="0056146A"/>
    <w:rsid w:val="009B19BB"/>
    <w:rsid w:val="00A25D7C"/>
    <w:rsid w:val="00A845EA"/>
    <w:rsid w:val="00C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D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87E12-0FD1-476B-A8E7-F54AEB8D6513}"/>
</file>

<file path=customXml/itemProps2.xml><?xml version="1.0" encoding="utf-8"?>
<ds:datastoreItem xmlns:ds="http://schemas.openxmlformats.org/officeDocument/2006/customXml" ds:itemID="{48B0D0D9-D2F6-48DA-8F20-F2F5D8A4CF3E}"/>
</file>

<file path=customXml/itemProps3.xml><?xml version="1.0" encoding="utf-8"?>
<ds:datastoreItem xmlns:ds="http://schemas.openxmlformats.org/officeDocument/2006/customXml" ds:itemID="{7D05913D-FEFE-4930-AD06-5B60E1256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Nthabiseng Lelisa</dc:creator>
  <cp:lastModifiedBy>Kirika Rosemary</cp:lastModifiedBy>
  <cp:revision>2</cp:revision>
  <dcterms:created xsi:type="dcterms:W3CDTF">2022-11-08T10:43:00Z</dcterms:created>
  <dcterms:modified xsi:type="dcterms:W3CDTF">2022-11-08T10:43:00Z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