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23C5" w14:textId="631B17E9" w:rsidR="003F561E" w:rsidRPr="00071CB4" w:rsidRDefault="003F561E" w:rsidP="003F561E">
      <w:pPr>
        <w:spacing w:line="36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</w:pPr>
      <w:r w:rsidRPr="00071CB4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41ème session de l’Examen périodique universel</w:t>
      </w:r>
    </w:p>
    <w:p w14:paraId="575C2564" w14:textId="39FCC39D" w:rsidR="003F561E" w:rsidRPr="00071CB4" w:rsidRDefault="003F561E" w:rsidP="003F561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71CB4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924F72D" wp14:editId="22991009">
            <wp:simplePos x="0" y="0"/>
            <wp:positionH relativeFrom="margin">
              <wp:posOffset>2230755</wp:posOffset>
            </wp:positionH>
            <wp:positionV relativeFrom="margin">
              <wp:posOffset>558800</wp:posOffset>
            </wp:positionV>
            <wp:extent cx="1511300" cy="1831975"/>
            <wp:effectExtent l="0" t="0" r="0" b="0"/>
            <wp:wrapSquare wrapText="bothSides"/>
            <wp:docPr id="2" name="Image 2" descr="C:\Users\gerardinc\AppData\Local\Microsoft\Windows\Temporary Internet Files\Content.Word\logo RP-ONU-Genèv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rdinc\AppData\Local\Microsoft\Windows\Temporary Internet Files\Content.Word\logo RP-ONU-Genève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CB4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Recommandations à l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’Indonésie</w:t>
      </w:r>
    </w:p>
    <w:p w14:paraId="05134B98" w14:textId="54E03FCF" w:rsidR="003F561E" w:rsidRPr="00071CB4" w:rsidRDefault="003F561E" w:rsidP="003F561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047A6A9" w14:textId="77777777" w:rsidR="003F561E" w:rsidRPr="00071CB4" w:rsidRDefault="003F561E" w:rsidP="003F561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7D1942F" w14:textId="77777777" w:rsidR="003F561E" w:rsidRPr="00071CB4" w:rsidRDefault="003F561E" w:rsidP="003F561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E2EB367" w14:textId="77777777" w:rsidR="003F561E" w:rsidRPr="00071CB4" w:rsidRDefault="003F561E" w:rsidP="003F561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0A55894" w14:textId="77777777" w:rsidR="003F561E" w:rsidRPr="00071CB4" w:rsidRDefault="003F561E" w:rsidP="003F561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CD7BB83" w14:textId="77777777" w:rsidR="003F561E" w:rsidRDefault="003F561E" w:rsidP="003F561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243D772" w14:textId="30E92897" w:rsidR="003F561E" w:rsidRPr="00071CB4" w:rsidRDefault="003F561E" w:rsidP="003F561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71CB4">
        <w:rPr>
          <w:rFonts w:ascii="Arial" w:hAnsi="Arial" w:cs="Arial"/>
          <w:b/>
          <w:sz w:val="28"/>
          <w:szCs w:val="28"/>
        </w:rPr>
        <w:t>Intervention de la France</w:t>
      </w:r>
    </w:p>
    <w:p w14:paraId="6FACF44C" w14:textId="14306410" w:rsidR="003F561E" w:rsidRPr="00071CB4" w:rsidRDefault="003F561E" w:rsidP="003F561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71CB4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ercredi 9</w:t>
      </w:r>
      <w:r w:rsidRPr="00071CB4">
        <w:rPr>
          <w:rFonts w:ascii="Arial" w:hAnsi="Arial" w:cs="Arial"/>
          <w:b/>
          <w:sz w:val="28"/>
          <w:szCs w:val="28"/>
        </w:rPr>
        <w:t xml:space="preserve"> novembre 2022</w:t>
      </w:r>
    </w:p>
    <w:p w14:paraId="66552D06" w14:textId="77777777" w:rsidR="0005406D" w:rsidRDefault="0005406D" w:rsidP="003F561E"/>
    <w:p w14:paraId="6CAD2C33" w14:textId="05CD6FD4" w:rsidR="0005406D" w:rsidRPr="003F561E" w:rsidRDefault="0005406D" w:rsidP="003F561E">
      <w:pPr>
        <w:rPr>
          <w:rFonts w:ascii="Arial" w:hAnsi="Arial" w:cs="Arial"/>
          <w:sz w:val="28"/>
          <w:szCs w:val="28"/>
        </w:rPr>
      </w:pPr>
      <w:r w:rsidRPr="003F561E">
        <w:rPr>
          <w:rFonts w:ascii="Arial" w:hAnsi="Arial" w:cs="Arial"/>
          <w:sz w:val="28"/>
          <w:szCs w:val="28"/>
        </w:rPr>
        <w:t xml:space="preserve">La France salue les avancées accomplies par l’Indonésie depuis son dernier Examen périodique universel en matière de lutte contre les violences </w:t>
      </w:r>
      <w:r w:rsidR="00A166EF">
        <w:rPr>
          <w:rFonts w:ascii="Arial" w:hAnsi="Arial" w:cs="Arial"/>
          <w:sz w:val="28"/>
          <w:szCs w:val="28"/>
        </w:rPr>
        <w:t>à l’égard</w:t>
      </w:r>
      <w:r w:rsidRPr="003F561E">
        <w:rPr>
          <w:rFonts w:ascii="Arial" w:hAnsi="Arial" w:cs="Arial"/>
          <w:sz w:val="28"/>
          <w:szCs w:val="28"/>
        </w:rPr>
        <w:t xml:space="preserve"> </w:t>
      </w:r>
      <w:r w:rsidR="00A166EF">
        <w:rPr>
          <w:rFonts w:ascii="Arial" w:hAnsi="Arial" w:cs="Arial"/>
          <w:sz w:val="28"/>
          <w:szCs w:val="28"/>
        </w:rPr>
        <w:t>d</w:t>
      </w:r>
      <w:r w:rsidRPr="003F561E">
        <w:rPr>
          <w:rFonts w:ascii="Arial" w:hAnsi="Arial" w:cs="Arial"/>
          <w:sz w:val="28"/>
          <w:szCs w:val="28"/>
        </w:rPr>
        <w:t>es femmes et de bien-être des personnes en situation de handicap. Elle encourage les autorités indonésiennes à mettre en œuvre les recommandations suivantes :</w:t>
      </w:r>
    </w:p>
    <w:p w14:paraId="4A858561" w14:textId="77777777" w:rsidR="0005406D" w:rsidRPr="003F561E" w:rsidRDefault="0005406D" w:rsidP="003F561E">
      <w:pPr>
        <w:rPr>
          <w:rFonts w:ascii="Arial" w:hAnsi="Arial" w:cs="Arial"/>
          <w:sz w:val="28"/>
          <w:szCs w:val="28"/>
        </w:rPr>
      </w:pPr>
    </w:p>
    <w:p w14:paraId="7F5AC6F5" w14:textId="2D804862" w:rsidR="0005406D" w:rsidRPr="003F561E" w:rsidRDefault="0005406D" w:rsidP="003F561E">
      <w:pPr>
        <w:rPr>
          <w:rFonts w:ascii="Arial" w:hAnsi="Arial" w:cs="Arial"/>
          <w:sz w:val="28"/>
          <w:szCs w:val="28"/>
        </w:rPr>
      </w:pPr>
      <w:r w:rsidRPr="003F561E">
        <w:rPr>
          <w:rFonts w:ascii="Arial" w:hAnsi="Arial" w:cs="Arial"/>
          <w:sz w:val="28"/>
          <w:szCs w:val="28"/>
        </w:rPr>
        <w:t xml:space="preserve">1. envisager de ratifier le deuxième protocole facultatif au Pacte international sur les </w:t>
      </w:r>
      <w:r w:rsidR="00A166EF">
        <w:rPr>
          <w:rFonts w:ascii="Arial" w:hAnsi="Arial" w:cs="Arial"/>
          <w:sz w:val="28"/>
          <w:szCs w:val="28"/>
        </w:rPr>
        <w:t xml:space="preserve">droits </w:t>
      </w:r>
      <w:r w:rsidRPr="003F561E">
        <w:rPr>
          <w:rFonts w:ascii="Arial" w:hAnsi="Arial" w:cs="Arial"/>
          <w:sz w:val="28"/>
          <w:szCs w:val="28"/>
        </w:rPr>
        <w:t xml:space="preserve">civils et politiques visant à abolir la peine de mort ; </w:t>
      </w:r>
    </w:p>
    <w:p w14:paraId="588F9459" w14:textId="77777777" w:rsidR="0005406D" w:rsidRPr="003F561E" w:rsidRDefault="0005406D" w:rsidP="003F561E">
      <w:pPr>
        <w:rPr>
          <w:rFonts w:ascii="Arial" w:hAnsi="Arial" w:cs="Arial"/>
          <w:sz w:val="28"/>
          <w:szCs w:val="28"/>
        </w:rPr>
      </w:pPr>
    </w:p>
    <w:p w14:paraId="173AF12D" w14:textId="77777777" w:rsidR="0005406D" w:rsidRPr="003F561E" w:rsidRDefault="0005406D" w:rsidP="003F561E">
      <w:pPr>
        <w:rPr>
          <w:rFonts w:ascii="Arial" w:hAnsi="Arial" w:cs="Arial"/>
          <w:sz w:val="28"/>
          <w:szCs w:val="28"/>
        </w:rPr>
      </w:pPr>
      <w:r w:rsidRPr="003F561E">
        <w:rPr>
          <w:rFonts w:ascii="Arial" w:hAnsi="Arial" w:cs="Arial"/>
          <w:sz w:val="28"/>
          <w:szCs w:val="28"/>
        </w:rPr>
        <w:t xml:space="preserve">2. soutenir le Partenariat pour l’information et la démocratie, en faveur de la liberté de la presse et de l’accès à une information libre, plurielle et fiable ; </w:t>
      </w:r>
    </w:p>
    <w:p w14:paraId="4B4312D4" w14:textId="77777777" w:rsidR="0005406D" w:rsidRPr="003F561E" w:rsidRDefault="0005406D" w:rsidP="003F561E">
      <w:pPr>
        <w:rPr>
          <w:rFonts w:ascii="Arial" w:hAnsi="Arial" w:cs="Arial"/>
          <w:sz w:val="28"/>
          <w:szCs w:val="28"/>
        </w:rPr>
      </w:pPr>
    </w:p>
    <w:p w14:paraId="673633CB" w14:textId="308E1744" w:rsidR="0005406D" w:rsidRPr="003F561E" w:rsidRDefault="0005406D" w:rsidP="003F561E">
      <w:pPr>
        <w:rPr>
          <w:rFonts w:ascii="Arial" w:hAnsi="Arial" w:cs="Arial"/>
          <w:sz w:val="28"/>
          <w:szCs w:val="28"/>
        </w:rPr>
      </w:pPr>
      <w:r w:rsidRPr="003F561E">
        <w:rPr>
          <w:rFonts w:ascii="Arial" w:hAnsi="Arial" w:cs="Arial"/>
          <w:sz w:val="28"/>
          <w:szCs w:val="28"/>
        </w:rPr>
        <w:t xml:space="preserve">3. ratifier la Convention d’Istanbul sur la prévention et la lutte contre la violence à l'égard des femmes et la violence domestique, dans la continuité de ses efforts pour lutter contre les violences </w:t>
      </w:r>
      <w:r w:rsidR="00A166EF">
        <w:rPr>
          <w:rFonts w:ascii="Arial" w:hAnsi="Arial" w:cs="Arial"/>
          <w:sz w:val="28"/>
          <w:szCs w:val="28"/>
        </w:rPr>
        <w:t>à l’égard</w:t>
      </w:r>
      <w:r w:rsidRPr="003F561E">
        <w:rPr>
          <w:rFonts w:ascii="Arial" w:hAnsi="Arial" w:cs="Arial"/>
          <w:sz w:val="28"/>
          <w:szCs w:val="28"/>
        </w:rPr>
        <w:t xml:space="preserve"> </w:t>
      </w:r>
      <w:r w:rsidR="00A166EF">
        <w:rPr>
          <w:rFonts w:ascii="Arial" w:hAnsi="Arial" w:cs="Arial"/>
          <w:sz w:val="28"/>
          <w:szCs w:val="28"/>
        </w:rPr>
        <w:t>d</w:t>
      </w:r>
      <w:r w:rsidRPr="003F561E">
        <w:rPr>
          <w:rFonts w:ascii="Arial" w:hAnsi="Arial" w:cs="Arial"/>
          <w:sz w:val="28"/>
          <w:szCs w:val="28"/>
        </w:rPr>
        <w:t xml:space="preserve">es femmes ; </w:t>
      </w:r>
    </w:p>
    <w:p w14:paraId="256DD85A" w14:textId="77777777" w:rsidR="0005406D" w:rsidRPr="003F561E" w:rsidRDefault="0005406D" w:rsidP="003F561E">
      <w:pPr>
        <w:rPr>
          <w:rFonts w:ascii="Arial" w:hAnsi="Arial" w:cs="Arial"/>
          <w:sz w:val="28"/>
          <w:szCs w:val="28"/>
        </w:rPr>
      </w:pPr>
    </w:p>
    <w:p w14:paraId="0211B3DD" w14:textId="77777777" w:rsidR="0005406D" w:rsidRPr="003F561E" w:rsidRDefault="0005406D" w:rsidP="003F561E">
      <w:pPr>
        <w:autoSpaceDE w:val="0"/>
        <w:autoSpaceDN w:val="0"/>
        <w:rPr>
          <w:rFonts w:ascii="Arial" w:hAnsi="Arial" w:cs="Arial"/>
          <w:sz w:val="28"/>
          <w:szCs w:val="28"/>
        </w:rPr>
      </w:pPr>
      <w:r w:rsidRPr="003F561E">
        <w:rPr>
          <w:rFonts w:ascii="Arial" w:hAnsi="Arial" w:cs="Arial"/>
          <w:sz w:val="28"/>
          <w:szCs w:val="28"/>
        </w:rPr>
        <w:t>4. ratifier le Statut de Rome instituant la Cour pénale internationale ;</w:t>
      </w:r>
    </w:p>
    <w:p w14:paraId="7C2DDD7A" w14:textId="77777777" w:rsidR="0005406D" w:rsidRPr="003F561E" w:rsidRDefault="0005406D" w:rsidP="003F561E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14:paraId="15DEB795" w14:textId="1F7B6ECA" w:rsidR="00E91C30" w:rsidRPr="003F561E" w:rsidRDefault="0005406D" w:rsidP="003F561E">
      <w:pPr>
        <w:autoSpaceDE w:val="0"/>
        <w:autoSpaceDN w:val="0"/>
        <w:rPr>
          <w:rFonts w:ascii="Arial" w:hAnsi="Arial" w:cs="Arial"/>
          <w:sz w:val="28"/>
          <w:szCs w:val="28"/>
        </w:rPr>
      </w:pPr>
      <w:r w:rsidRPr="003F561E">
        <w:rPr>
          <w:rFonts w:ascii="Arial" w:hAnsi="Arial" w:cs="Arial"/>
          <w:sz w:val="28"/>
          <w:szCs w:val="28"/>
        </w:rPr>
        <w:t>5. ratifier la Convention internationale pour la protection de toutes les personnes contre les disparitions forcées./.</w:t>
      </w:r>
    </w:p>
    <w:sectPr w:rsidR="00E91C30" w:rsidRPr="003F5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4F7E" w14:textId="77777777" w:rsidR="00C5469B" w:rsidRDefault="00C5469B" w:rsidP="006F6045">
      <w:pPr>
        <w:spacing w:line="240" w:lineRule="auto"/>
      </w:pPr>
      <w:r>
        <w:separator/>
      </w:r>
    </w:p>
  </w:endnote>
  <w:endnote w:type="continuationSeparator" w:id="0">
    <w:p w14:paraId="5BD350D5" w14:textId="77777777" w:rsidR="00C5469B" w:rsidRDefault="00C5469B" w:rsidP="006F6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22E3" w14:textId="77777777" w:rsidR="00C5469B" w:rsidRDefault="00C5469B" w:rsidP="006F6045">
      <w:pPr>
        <w:spacing w:line="240" w:lineRule="auto"/>
      </w:pPr>
      <w:r>
        <w:separator/>
      </w:r>
    </w:p>
  </w:footnote>
  <w:footnote w:type="continuationSeparator" w:id="0">
    <w:p w14:paraId="5CECF0F5" w14:textId="77777777" w:rsidR="00C5469B" w:rsidRDefault="00C5469B" w:rsidP="006F60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60"/>
    <w:rsid w:val="00012C0A"/>
    <w:rsid w:val="00033A2F"/>
    <w:rsid w:val="0005406D"/>
    <w:rsid w:val="000D1BB3"/>
    <w:rsid w:val="000E5EE7"/>
    <w:rsid w:val="00141B04"/>
    <w:rsid w:val="001B2C9C"/>
    <w:rsid w:val="0022062A"/>
    <w:rsid w:val="003478B0"/>
    <w:rsid w:val="003F561E"/>
    <w:rsid w:val="004A1A8C"/>
    <w:rsid w:val="006F6045"/>
    <w:rsid w:val="00780360"/>
    <w:rsid w:val="009317E7"/>
    <w:rsid w:val="00950DB4"/>
    <w:rsid w:val="00973AA2"/>
    <w:rsid w:val="00993D41"/>
    <w:rsid w:val="009A3C0D"/>
    <w:rsid w:val="00A166EF"/>
    <w:rsid w:val="00AB204E"/>
    <w:rsid w:val="00B06D93"/>
    <w:rsid w:val="00C5469B"/>
    <w:rsid w:val="00C80D6E"/>
    <w:rsid w:val="00D3596B"/>
    <w:rsid w:val="00E36FBA"/>
    <w:rsid w:val="00E91C30"/>
    <w:rsid w:val="00F030CA"/>
    <w:rsid w:val="00F54896"/>
    <w:rsid w:val="00F5680D"/>
    <w:rsid w:val="00F84FAE"/>
    <w:rsid w:val="00F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6D51"/>
  <w15:chartTrackingRefBased/>
  <w15:docId w15:val="{E793FB1F-6857-4F83-9796-59FBACF6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FBA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604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045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F604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045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C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7E113-28A9-411D-89CB-9567D8EEA9C6}"/>
</file>

<file path=customXml/itemProps2.xml><?xml version="1.0" encoding="utf-8"?>
<ds:datastoreItem xmlns:ds="http://schemas.openxmlformats.org/officeDocument/2006/customXml" ds:itemID="{136D3F64-256A-448A-8982-35E0F5E1A145}"/>
</file>

<file path=customXml/itemProps3.xml><?xml version="1.0" encoding="utf-8"?>
<ds:datastoreItem xmlns:ds="http://schemas.openxmlformats.org/officeDocument/2006/customXml" ds:itemID="{0C470CE6-6CA7-42F3-AFC7-9C56E75B62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Touren</dc:creator>
  <cp:keywords/>
  <dc:description/>
  <cp:lastModifiedBy>Olna Schmidt</cp:lastModifiedBy>
  <cp:revision>5</cp:revision>
  <dcterms:created xsi:type="dcterms:W3CDTF">2022-11-09T08:13:00Z</dcterms:created>
  <dcterms:modified xsi:type="dcterms:W3CDTF">2022-11-09T08:43:00Z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