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018B" w14:textId="77777777" w:rsidR="00421973" w:rsidRDefault="00421973" w:rsidP="00421973"/>
    <w:p w14:paraId="3BE9E75F" w14:textId="77777777" w:rsidR="00421973" w:rsidRPr="00487573" w:rsidRDefault="00421973" w:rsidP="00421973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4B7AD682" wp14:editId="428412EA">
            <wp:extent cx="1130300" cy="832292"/>
            <wp:effectExtent l="0" t="0" r="0" b="6350"/>
            <wp:docPr id="16" name="Picture 16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175DF1FE" w14:textId="77777777" w:rsidR="00421973" w:rsidRPr="00487573" w:rsidRDefault="00421973" w:rsidP="00421973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0A1965E2" w14:textId="77777777" w:rsidR="00421973" w:rsidRPr="00487573" w:rsidRDefault="00421973" w:rsidP="00421973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6851B" wp14:editId="43BD3E71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4B44E" id="Straight Connecto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0B6642F5" w14:textId="77777777" w:rsidR="00421973" w:rsidRPr="00487573" w:rsidRDefault="00421973" w:rsidP="00421973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6D2358CA" w14:textId="77777777" w:rsidR="00421973" w:rsidRPr="00267F75" w:rsidRDefault="00421973" w:rsidP="00421973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00122889" w14:textId="77777777" w:rsidR="00421973" w:rsidRPr="00267F75" w:rsidRDefault="00421973" w:rsidP="00421973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53A9B9A7" w14:textId="77777777" w:rsidR="00421973" w:rsidRDefault="00421973" w:rsidP="00421973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THE REPUBLIC OF INDIA</w:t>
      </w:r>
    </w:p>
    <w:p w14:paraId="31442A1D" w14:textId="77777777" w:rsidR="00421973" w:rsidRDefault="00421973" w:rsidP="00421973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1F1077F9" w14:textId="77777777" w:rsidR="00421973" w:rsidRPr="00267F75" w:rsidRDefault="00421973" w:rsidP="00421973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10 November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15 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55D75257" w14:textId="77777777" w:rsidR="00421973" w:rsidRDefault="00421973" w:rsidP="00421973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407EA700" w14:textId="77777777" w:rsidR="00421973" w:rsidRPr="006A31BE" w:rsidRDefault="00421973" w:rsidP="00421973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55D98B35" w14:textId="77777777" w:rsidR="00421973" w:rsidRPr="00877B12" w:rsidRDefault="00421973" w:rsidP="00421973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The Mauritius delegation extends a very warm welcome to the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 high-level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delegation of </w:t>
      </w:r>
      <w:r>
        <w:rPr>
          <w:rFonts w:ascii="Cambria" w:eastAsia="Times New Roman" w:hAnsi="Cambria" w:cs="Times New Roman"/>
          <w:color w:val="000000"/>
          <w:lang w:eastAsia="en-GB"/>
        </w:rPr>
        <w:t>the Republic of India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during this </w:t>
      </w:r>
      <w:r>
        <w:rPr>
          <w:rFonts w:ascii="Cambria" w:eastAsia="Times New Roman" w:hAnsi="Cambria" w:cs="Times New Roman"/>
          <w:color w:val="000000"/>
          <w:lang w:eastAsia="en-GB"/>
        </w:rPr>
        <w:t>fourth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cycle of the UPR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 and expresses appreciation for the presentation of their report.</w:t>
      </w:r>
    </w:p>
    <w:p w14:paraId="15BE52CA" w14:textId="77777777" w:rsidR="00421973" w:rsidRDefault="00421973" w:rsidP="00421973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Mauritius </w:t>
      </w:r>
      <w:r>
        <w:rPr>
          <w:rFonts w:ascii="Cambria" w:eastAsia="Times New Roman" w:hAnsi="Cambria" w:cs="Times New Roman"/>
          <w:color w:val="000000"/>
          <w:lang w:eastAsia="en-GB"/>
        </w:rPr>
        <w:t>would like to commend the Government of India for their leadership during the COVID-19 pandemic and for their support to more than 150 countries, including Mauritius by providing medical and pharmaceutical supplies.</w:t>
      </w:r>
    </w:p>
    <w:p w14:paraId="417ABD64" w14:textId="77777777" w:rsidR="00421973" w:rsidRPr="00877B12" w:rsidRDefault="00421973" w:rsidP="00421973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 xml:space="preserve">We would like to further commend the efforts of India for spearheading the International Solar Alliance and the </w:t>
      </w:r>
      <w:r w:rsidRPr="008116E8">
        <w:rPr>
          <w:rFonts w:ascii="Cambria" w:eastAsia="Times New Roman" w:hAnsi="Cambria" w:cs="Times New Roman"/>
          <w:color w:val="000000"/>
          <w:lang w:eastAsia="en-GB"/>
        </w:rPr>
        <w:t xml:space="preserve">Coalition </w:t>
      </w:r>
      <w:r>
        <w:rPr>
          <w:rFonts w:ascii="Cambria" w:eastAsia="Times New Roman" w:hAnsi="Cambria" w:cs="Times New Roman"/>
          <w:color w:val="000000"/>
          <w:lang w:eastAsia="en-GB"/>
        </w:rPr>
        <w:t>f</w:t>
      </w:r>
      <w:r w:rsidRPr="008116E8">
        <w:rPr>
          <w:rFonts w:ascii="Cambria" w:eastAsia="Times New Roman" w:hAnsi="Cambria" w:cs="Times New Roman"/>
          <w:color w:val="000000"/>
          <w:lang w:eastAsia="en-GB"/>
        </w:rPr>
        <w:t>or Disaster Resilient Infrastructure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 to increase partnerships on environment support and disaster resilience.</w:t>
      </w:r>
    </w:p>
    <w:p w14:paraId="1CC06D09" w14:textId="77777777" w:rsidR="00421973" w:rsidRDefault="00421973" w:rsidP="00421973">
      <w:p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>
        <w:rPr>
          <w:rFonts w:ascii="Cambria" w:eastAsia="Times New Roman" w:hAnsi="Cambria" w:cs="Times New Roman"/>
          <w:color w:val="000000"/>
          <w:lang w:eastAsia="en-GB"/>
        </w:rPr>
        <w:t>the delegation of India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 a successful review</w:t>
      </w:r>
      <w:r w:rsidRPr="00487573">
        <w:rPr>
          <w:rFonts w:ascii="Cambria" w:eastAsia="Times New Roman" w:hAnsi="Cambria" w:cs="Times New Roman"/>
          <w:color w:val="000000"/>
          <w:lang w:val="en-GB" w:eastAsia="en-GB"/>
        </w:rPr>
        <w:t xml:space="preserve"> and continued progress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</w:p>
    <w:p w14:paraId="1D23C598" w14:textId="77777777" w:rsidR="00421973" w:rsidRPr="00487573" w:rsidRDefault="00421973" w:rsidP="00421973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00600B19" w14:textId="77777777" w:rsidR="00421973" w:rsidRDefault="00421973" w:rsidP="00421973"/>
    <w:p w14:paraId="7F967E5E" w14:textId="77777777" w:rsidR="00421973" w:rsidRDefault="00421973" w:rsidP="00421973"/>
    <w:p w14:paraId="222DC0F1" w14:textId="77777777" w:rsidR="0008309D" w:rsidRDefault="0008309D"/>
    <w:sectPr w:rsidR="0008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73"/>
    <w:rsid w:val="0008309D"/>
    <w:rsid w:val="004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62DE"/>
  <w15:chartTrackingRefBased/>
  <w15:docId w15:val="{A30D1856-D058-4DFE-811B-D9172DF9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8DC25-3905-440A-BD05-5DD9FA40146E}"/>
</file>

<file path=customXml/itemProps2.xml><?xml version="1.0" encoding="utf-8"?>
<ds:datastoreItem xmlns:ds="http://schemas.openxmlformats.org/officeDocument/2006/customXml" ds:itemID="{33CAAC85-5D18-40EE-8ADC-86F2A534E39C}"/>
</file>

<file path=customXml/itemProps3.xml><?xml version="1.0" encoding="utf-8"?>
<ds:datastoreItem xmlns:ds="http://schemas.openxmlformats.org/officeDocument/2006/customXml" ds:itemID="{1888A12B-7295-4448-8E4D-7534D8D83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1</cp:revision>
  <dcterms:created xsi:type="dcterms:W3CDTF">2022-11-04T08:46:00Z</dcterms:created>
  <dcterms:modified xsi:type="dcterms:W3CDTF">2022-11-04T08:47:00Z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