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6636" w14:textId="60B5A4E5" w:rsidR="009F1E38" w:rsidRPr="007F3F70" w:rsidRDefault="4FE020FB" w:rsidP="00E60E71">
      <w:pPr>
        <w:spacing w:after="0" w:line="240" w:lineRule="auto"/>
        <w:jc w:val="center"/>
        <w:rPr>
          <w:rFonts w:ascii="Times New Roman" w:eastAsia="Times New Roman" w:hAnsi="Times New Roman" w:cs="Times New Roman"/>
          <w:b/>
          <w:bCs/>
          <w:sz w:val="28"/>
          <w:szCs w:val="28"/>
        </w:rPr>
      </w:pPr>
      <w:r w:rsidRPr="007F3F70">
        <w:rPr>
          <w:rFonts w:ascii="Times New Roman" w:eastAsia="Times New Roman" w:hAnsi="Times New Roman" w:cs="Times New Roman"/>
          <w:b/>
          <w:bCs/>
          <w:sz w:val="28"/>
          <w:szCs w:val="28"/>
        </w:rPr>
        <w:t xml:space="preserve">U.S. Statement at the Universal Periodic Review of </w:t>
      </w:r>
      <w:r w:rsidR="007F3F70">
        <w:rPr>
          <w:rFonts w:ascii="Times New Roman" w:eastAsia="Times New Roman" w:hAnsi="Times New Roman" w:cs="Times New Roman"/>
          <w:b/>
          <w:bCs/>
          <w:sz w:val="28"/>
          <w:szCs w:val="28"/>
        </w:rPr>
        <w:t>the Philippines</w:t>
      </w:r>
      <w:r w:rsidRPr="007F3F70">
        <w:rPr>
          <w:rFonts w:ascii="Times New Roman" w:eastAsia="Times New Roman" w:hAnsi="Times New Roman" w:cs="Times New Roman"/>
          <w:b/>
          <w:bCs/>
          <w:sz w:val="28"/>
          <w:szCs w:val="28"/>
        </w:rPr>
        <w:t>,</w:t>
      </w:r>
    </w:p>
    <w:p w14:paraId="29FA62BB" w14:textId="4E7F0285" w:rsidR="009F1E38" w:rsidRPr="007F3F70" w:rsidRDefault="4FE020FB" w:rsidP="69AB21E8">
      <w:pPr>
        <w:spacing w:after="0" w:line="240" w:lineRule="auto"/>
        <w:jc w:val="center"/>
        <w:rPr>
          <w:rFonts w:ascii="Times New Roman" w:eastAsia="Times New Roman" w:hAnsi="Times New Roman" w:cs="Times New Roman"/>
          <w:sz w:val="28"/>
          <w:szCs w:val="28"/>
        </w:rPr>
      </w:pPr>
      <w:r w:rsidRPr="007F3F70">
        <w:rPr>
          <w:rFonts w:ascii="Times New Roman" w:eastAsia="Times New Roman" w:hAnsi="Times New Roman" w:cs="Times New Roman"/>
          <w:b/>
          <w:bCs/>
          <w:sz w:val="28"/>
          <w:szCs w:val="28"/>
        </w:rPr>
        <w:t>41</w:t>
      </w:r>
      <w:r w:rsidRPr="007F3F70">
        <w:rPr>
          <w:rFonts w:ascii="Times New Roman" w:eastAsia="Times New Roman" w:hAnsi="Times New Roman" w:cs="Times New Roman"/>
          <w:b/>
          <w:bCs/>
          <w:sz w:val="28"/>
          <w:szCs w:val="28"/>
          <w:vertAlign w:val="superscript"/>
        </w:rPr>
        <w:t>st</w:t>
      </w:r>
      <w:r w:rsidRPr="007F3F70">
        <w:rPr>
          <w:rFonts w:ascii="Times New Roman" w:eastAsia="Times New Roman" w:hAnsi="Times New Roman" w:cs="Times New Roman"/>
          <w:b/>
          <w:bCs/>
          <w:sz w:val="28"/>
          <w:szCs w:val="28"/>
        </w:rPr>
        <w:t xml:space="preserve"> Session, November</w:t>
      </w:r>
      <w:r w:rsidR="1BE0773A" w:rsidRPr="007F3F70">
        <w:rPr>
          <w:rFonts w:ascii="Times New Roman" w:eastAsia="Times New Roman" w:hAnsi="Times New Roman" w:cs="Times New Roman"/>
          <w:b/>
          <w:bCs/>
          <w:sz w:val="28"/>
          <w:szCs w:val="28"/>
        </w:rPr>
        <w:t xml:space="preserve"> </w:t>
      </w:r>
      <w:r w:rsidR="00D82924" w:rsidRPr="007F3F70">
        <w:rPr>
          <w:rFonts w:ascii="Times New Roman" w:eastAsia="Times New Roman" w:hAnsi="Times New Roman" w:cs="Times New Roman"/>
          <w:b/>
          <w:bCs/>
          <w:sz w:val="28"/>
          <w:szCs w:val="28"/>
        </w:rPr>
        <w:t>1</w:t>
      </w:r>
      <w:r w:rsidR="00235EC0" w:rsidRPr="007F3F70">
        <w:rPr>
          <w:rFonts w:ascii="Times New Roman" w:eastAsia="Times New Roman" w:hAnsi="Times New Roman" w:cs="Times New Roman"/>
          <w:b/>
          <w:bCs/>
          <w:sz w:val="28"/>
          <w:szCs w:val="28"/>
        </w:rPr>
        <w:t>4</w:t>
      </w:r>
      <w:r w:rsidR="1BE0773A" w:rsidRPr="007F3F70">
        <w:rPr>
          <w:rFonts w:ascii="Times New Roman" w:eastAsia="Times New Roman" w:hAnsi="Times New Roman" w:cs="Times New Roman"/>
          <w:b/>
          <w:bCs/>
          <w:sz w:val="28"/>
          <w:szCs w:val="28"/>
        </w:rPr>
        <w:t>,</w:t>
      </w:r>
      <w:r w:rsidRPr="007F3F70">
        <w:rPr>
          <w:rFonts w:ascii="Times New Roman" w:eastAsia="Times New Roman" w:hAnsi="Times New Roman" w:cs="Times New Roman"/>
          <w:b/>
          <w:bCs/>
          <w:sz w:val="28"/>
          <w:szCs w:val="28"/>
        </w:rPr>
        <w:t xml:space="preserve"> 2022</w:t>
      </w:r>
    </w:p>
    <w:p w14:paraId="2FF5A540" w14:textId="77777777" w:rsidR="00E60E71" w:rsidRPr="007F3F70"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63738C1F" w14:textId="77777777" w:rsidR="00E60E71" w:rsidRPr="007F3F70"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1E09AA13" w14:textId="77777777" w:rsidR="007F3F70" w:rsidRPr="007F3F70" w:rsidRDefault="007F3F70" w:rsidP="007F3F70">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7F3F70">
        <w:rPr>
          <w:rFonts w:ascii="Times New Roman" w:eastAsia="Times New Roman" w:hAnsi="Times New Roman" w:cs="Times New Roman"/>
          <w:spacing w:val="8"/>
          <w:sz w:val="28"/>
          <w:szCs w:val="28"/>
        </w:rPr>
        <w:t>Thank you, Madame President.</w:t>
      </w:r>
    </w:p>
    <w:p w14:paraId="73CE6621" w14:textId="77777777" w:rsidR="007F3F70" w:rsidRPr="007F3F70" w:rsidRDefault="007F3F70" w:rsidP="007F3F70">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7F3F70">
        <w:rPr>
          <w:rFonts w:ascii="Times New Roman" w:eastAsia="Times New Roman" w:hAnsi="Times New Roman" w:cs="Times New Roman"/>
          <w:spacing w:val="8"/>
          <w:sz w:val="28"/>
          <w:szCs w:val="28"/>
        </w:rPr>
        <w:t>The United States welcomes the distinguished delegation from the Philippines led by their Secretary of Justice.</w:t>
      </w:r>
    </w:p>
    <w:p w14:paraId="5030E7EA" w14:textId="77777777" w:rsidR="007F3F70" w:rsidRPr="007F3F70" w:rsidRDefault="007F3F70" w:rsidP="007F3F70">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7F3F70">
        <w:rPr>
          <w:rFonts w:ascii="Times New Roman" w:eastAsia="Times New Roman" w:hAnsi="Times New Roman" w:cs="Times New Roman"/>
          <w:spacing w:val="8"/>
          <w:sz w:val="28"/>
          <w:szCs w:val="28"/>
        </w:rPr>
        <w:t>We appreciate the commitment of the Philippines to advance accountability for extrajudicial killings under the UN Joint Program and encourage continued technical cooperation with the UN to strengthen domestic investigation and accountability mechanisms.</w:t>
      </w:r>
    </w:p>
    <w:p w14:paraId="7F3DD372" w14:textId="77777777" w:rsidR="007F3F70" w:rsidRPr="007F3F70" w:rsidRDefault="007F3F70" w:rsidP="007F3F70">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7F3F70">
        <w:rPr>
          <w:rFonts w:ascii="Times New Roman" w:eastAsia="Times New Roman" w:hAnsi="Times New Roman" w:cs="Times New Roman"/>
          <w:spacing w:val="8"/>
          <w:sz w:val="28"/>
          <w:szCs w:val="28"/>
        </w:rPr>
        <w:t>We recommend that the Philippines:</w:t>
      </w:r>
    </w:p>
    <w:p w14:paraId="01E5BBA5" w14:textId="77777777" w:rsidR="007F3F70" w:rsidRPr="007F3F70" w:rsidRDefault="007F3F70" w:rsidP="007F3F70">
      <w:pPr>
        <w:numPr>
          <w:ilvl w:val="0"/>
          <w:numId w:val="5"/>
        </w:numPr>
        <w:shd w:val="clear" w:color="auto" w:fill="FFFFFF"/>
        <w:spacing w:after="0" w:line="240" w:lineRule="auto"/>
        <w:textAlignment w:val="baseline"/>
        <w:rPr>
          <w:rFonts w:ascii="Times New Roman" w:eastAsia="Times New Roman" w:hAnsi="Times New Roman" w:cs="Times New Roman"/>
          <w:spacing w:val="8"/>
          <w:sz w:val="28"/>
          <w:szCs w:val="28"/>
        </w:rPr>
      </w:pPr>
      <w:r w:rsidRPr="007F3F70">
        <w:rPr>
          <w:rFonts w:ascii="Times New Roman" w:eastAsia="Times New Roman" w:hAnsi="Times New Roman" w:cs="Times New Roman"/>
          <w:spacing w:val="8"/>
          <w:sz w:val="28"/>
          <w:szCs w:val="28"/>
        </w:rPr>
        <w:t>End the practice of “red-tagging” and ensure protection of human rights defenders from arbitrary arrest, harassment, and other human rights abuses including by adopting the Human Rights Defenders Protection Act.</w:t>
      </w:r>
    </w:p>
    <w:p w14:paraId="655C6CE6" w14:textId="77777777" w:rsidR="007F3F70" w:rsidRPr="007F3F70" w:rsidRDefault="007F3F70" w:rsidP="007F3F70">
      <w:pPr>
        <w:numPr>
          <w:ilvl w:val="0"/>
          <w:numId w:val="6"/>
        </w:numPr>
        <w:shd w:val="clear" w:color="auto" w:fill="FFFFFF"/>
        <w:spacing w:after="0" w:line="240" w:lineRule="auto"/>
        <w:textAlignment w:val="baseline"/>
        <w:rPr>
          <w:rFonts w:ascii="Times New Roman" w:eastAsia="Times New Roman" w:hAnsi="Times New Roman" w:cs="Times New Roman"/>
          <w:spacing w:val="8"/>
          <w:sz w:val="28"/>
          <w:szCs w:val="28"/>
        </w:rPr>
      </w:pPr>
      <w:r w:rsidRPr="007F3F70">
        <w:rPr>
          <w:rFonts w:ascii="Times New Roman" w:eastAsia="Times New Roman" w:hAnsi="Times New Roman" w:cs="Times New Roman"/>
          <w:spacing w:val="8"/>
          <w:sz w:val="28"/>
          <w:szCs w:val="28"/>
        </w:rPr>
        <w:t>Review and revise laws and regulations that unduly restrict or inhibit freedom of expression and independent media, including Penal Code articles 353 and 355; the Cybercrime Prevention Act of 2012; and Anti-Terrorism Act of 2020 section 9.</w:t>
      </w:r>
    </w:p>
    <w:p w14:paraId="25CAAA18" w14:textId="77777777" w:rsidR="007F3F70" w:rsidRPr="007F3F70" w:rsidRDefault="007F3F70" w:rsidP="007F3F70">
      <w:pPr>
        <w:numPr>
          <w:ilvl w:val="0"/>
          <w:numId w:val="7"/>
        </w:numPr>
        <w:shd w:val="clear" w:color="auto" w:fill="FFFFFF"/>
        <w:spacing w:after="0" w:line="240" w:lineRule="auto"/>
        <w:textAlignment w:val="baseline"/>
        <w:rPr>
          <w:rFonts w:ascii="Times New Roman" w:eastAsia="Times New Roman" w:hAnsi="Times New Roman" w:cs="Times New Roman"/>
          <w:spacing w:val="8"/>
          <w:sz w:val="28"/>
          <w:szCs w:val="28"/>
        </w:rPr>
      </w:pPr>
      <w:r w:rsidRPr="007F3F70">
        <w:rPr>
          <w:rFonts w:ascii="Times New Roman" w:eastAsia="Times New Roman" w:hAnsi="Times New Roman" w:cs="Times New Roman"/>
          <w:spacing w:val="8"/>
          <w:sz w:val="28"/>
          <w:szCs w:val="28"/>
        </w:rPr>
        <w:t>Continue to conduct impartial, transparent, and thorough investigations into all allegations of extrajudicial killings and violations of human rights relating to drug enforcement operations and hold perpetrators accountable.</w:t>
      </w:r>
    </w:p>
    <w:p w14:paraId="6AEC32D5" w14:textId="2627A8FC" w:rsidR="007F3F70" w:rsidRPr="007F3F70" w:rsidRDefault="007F3F70" w:rsidP="007F3F70">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7F3F70">
        <w:rPr>
          <w:rFonts w:ascii="Times New Roman" w:eastAsia="Times New Roman" w:hAnsi="Times New Roman" w:cs="Times New Roman"/>
          <w:spacing w:val="8"/>
          <w:sz w:val="28"/>
          <w:szCs w:val="28"/>
        </w:rPr>
        <w:t>We wish the Philippines a successful UPR.</w:t>
      </w:r>
      <w:r>
        <w:rPr>
          <w:rFonts w:ascii="Times New Roman" w:eastAsia="Times New Roman" w:hAnsi="Times New Roman" w:cs="Times New Roman"/>
          <w:spacing w:val="8"/>
          <w:sz w:val="28"/>
          <w:szCs w:val="28"/>
        </w:rPr>
        <w:t xml:space="preserve"> </w:t>
      </w:r>
      <w:r w:rsidRPr="007F3F70">
        <w:rPr>
          <w:rFonts w:ascii="Times New Roman" w:eastAsia="Times New Roman" w:hAnsi="Times New Roman" w:cs="Times New Roman"/>
          <w:spacing w:val="8"/>
          <w:sz w:val="28"/>
          <w:szCs w:val="28"/>
        </w:rPr>
        <w:t>I thank you.</w:t>
      </w:r>
    </w:p>
    <w:p w14:paraId="5845D0D9" w14:textId="49565BF5" w:rsidR="009F1E38" w:rsidRPr="007F3F70" w:rsidRDefault="009F1E38" w:rsidP="007F3F70">
      <w:pPr>
        <w:pStyle w:val="xxmsonormal"/>
        <w:shd w:val="clear" w:color="auto" w:fill="FFFFFF"/>
        <w:textAlignment w:val="baseline"/>
        <w:rPr>
          <w:sz w:val="28"/>
          <w:szCs w:val="28"/>
        </w:rPr>
      </w:pPr>
    </w:p>
    <w:sectPr w:rsidR="009F1E38" w:rsidRPr="007F3F7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8F05" w14:textId="77777777" w:rsidR="00AC3C01" w:rsidRDefault="00AC3C01" w:rsidP="00D66872">
      <w:pPr>
        <w:spacing w:after="0" w:line="240" w:lineRule="auto"/>
      </w:pPr>
      <w:r>
        <w:separator/>
      </w:r>
    </w:p>
  </w:endnote>
  <w:endnote w:type="continuationSeparator" w:id="0">
    <w:p w14:paraId="373F9019" w14:textId="77777777" w:rsidR="00AC3C01" w:rsidRDefault="00AC3C01"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AE1" w14:textId="77777777" w:rsidR="00AC3C01" w:rsidRDefault="00AC3C01" w:rsidP="00D66872">
      <w:pPr>
        <w:spacing w:after="0" w:line="240" w:lineRule="auto"/>
      </w:pPr>
      <w:r>
        <w:separator/>
      </w:r>
    </w:p>
  </w:footnote>
  <w:footnote w:type="continuationSeparator" w:id="0">
    <w:p w14:paraId="4B93887C" w14:textId="77777777" w:rsidR="00AC3C01" w:rsidRDefault="00AC3C01"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D3"/>
    <w:multiLevelType w:val="multilevel"/>
    <w:tmpl w:val="1DAA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7E53"/>
    <w:multiLevelType w:val="multilevel"/>
    <w:tmpl w:val="FE9E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3"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90FCC"/>
    <w:multiLevelType w:val="multilevel"/>
    <w:tmpl w:val="6276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07C47"/>
    <w:multiLevelType w:val="multilevel"/>
    <w:tmpl w:val="194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D0C73"/>
    <w:multiLevelType w:val="multilevel"/>
    <w:tmpl w:val="91E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4837022">
    <w:abstractNumId w:val="2"/>
  </w:num>
  <w:num w:numId="2" w16cid:durableId="1848401526">
    <w:abstractNumId w:val="3"/>
  </w:num>
  <w:num w:numId="3" w16cid:durableId="1226070779">
    <w:abstractNumId w:val="5"/>
  </w:num>
  <w:num w:numId="4" w16cid:durableId="451168475">
    <w:abstractNumId w:val="1"/>
  </w:num>
  <w:num w:numId="5" w16cid:durableId="163591834">
    <w:abstractNumId w:val="6"/>
  </w:num>
  <w:num w:numId="6" w16cid:durableId="1699309635">
    <w:abstractNumId w:val="0"/>
  </w:num>
  <w:num w:numId="7" w16cid:durableId="754932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51C40"/>
    <w:rsid w:val="0008598C"/>
    <w:rsid w:val="000945FD"/>
    <w:rsid w:val="0009639A"/>
    <w:rsid w:val="000D700C"/>
    <w:rsid w:val="00122741"/>
    <w:rsid w:val="00221439"/>
    <w:rsid w:val="00235EC0"/>
    <w:rsid w:val="002C063E"/>
    <w:rsid w:val="00325153"/>
    <w:rsid w:val="005F6010"/>
    <w:rsid w:val="007549B0"/>
    <w:rsid w:val="007F3F70"/>
    <w:rsid w:val="009153D4"/>
    <w:rsid w:val="009A0AF7"/>
    <w:rsid w:val="009F1E38"/>
    <w:rsid w:val="00A94192"/>
    <w:rsid w:val="00AC3C01"/>
    <w:rsid w:val="00D66872"/>
    <w:rsid w:val="00D82924"/>
    <w:rsid w:val="00E60E71"/>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 w:type="paragraph" w:customStyle="1" w:styleId="xxmsonormal">
    <w:name w:val="x_x_msonormal"/>
    <w:basedOn w:val="Normal"/>
    <w:rsid w:val="00235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6058">
      <w:bodyDiv w:val="1"/>
      <w:marLeft w:val="0"/>
      <w:marRight w:val="0"/>
      <w:marTop w:val="0"/>
      <w:marBottom w:val="0"/>
      <w:divBdr>
        <w:top w:val="none" w:sz="0" w:space="0" w:color="auto"/>
        <w:left w:val="none" w:sz="0" w:space="0" w:color="auto"/>
        <w:bottom w:val="none" w:sz="0" w:space="0" w:color="auto"/>
        <w:right w:val="none" w:sz="0" w:space="0" w:color="auto"/>
      </w:divBdr>
    </w:div>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014306664">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 w:id="18140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D864C-EEF0-45D9-A115-2DC0A6D787B9}"/>
</file>

<file path=customXml/itemProps2.xml><?xml version="1.0" encoding="utf-8"?>
<ds:datastoreItem xmlns:ds="http://schemas.openxmlformats.org/officeDocument/2006/customXml" ds:itemID="{3F3822F5-7F94-486C-AD5C-205865DC0D0C}"/>
</file>

<file path=customXml/itemProps3.xml><?xml version="1.0" encoding="utf-8"?>
<ds:datastoreItem xmlns:ds="http://schemas.openxmlformats.org/officeDocument/2006/customXml" ds:itemID="{3C2792D5-F54C-4701-9BD9-CF94AA774000}"/>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6</cp:revision>
  <dcterms:created xsi:type="dcterms:W3CDTF">2022-12-01T10:30:00Z</dcterms:created>
  <dcterms:modified xsi:type="dcterms:W3CDTF">2022-12-01T10:39:00Z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