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1st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268A1128" w14:textId="0711A06C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7846C1">
        <w:rPr>
          <w:rFonts w:asciiTheme="minorHAnsi" w:hAnsiTheme="minorHAnsi" w:cstheme="minorHAnsi"/>
          <w:b/>
          <w:bCs/>
          <w:sz w:val="30"/>
          <w:szCs w:val="30"/>
          <w:lang w:val="en-GB"/>
        </w:rPr>
        <w:t>Brazil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4C5CA0D1" w14:textId="77777777" w:rsidR="007846C1" w:rsidRPr="007846C1" w:rsidRDefault="009B7D8B" w:rsidP="007846C1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Ms </w:t>
      </w:r>
      <w:proofErr w:type="spellStart"/>
      <w:r w:rsidR="007846C1" w:rsidRPr="007846C1">
        <w:rPr>
          <w:rFonts w:asciiTheme="minorHAnsi" w:hAnsiTheme="minorHAnsi" w:cstheme="minorHAnsi"/>
          <w:b/>
          <w:bCs/>
          <w:sz w:val="30"/>
          <w:szCs w:val="30"/>
          <w:lang w:val="en-GB"/>
        </w:rPr>
        <w:t>Ms</w:t>
      </w:r>
      <w:proofErr w:type="spellEnd"/>
      <w:r w:rsidR="007846C1" w:rsidRPr="007846C1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Sigrun Stigen HOLTER</w:t>
      </w:r>
    </w:p>
    <w:p w14:paraId="19C0F470" w14:textId="13FC1493" w:rsidR="009B7D8B" w:rsidRPr="00343C6B" w:rsidRDefault="007846C1" w:rsidP="007846C1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7846C1">
        <w:rPr>
          <w:rFonts w:asciiTheme="minorHAnsi" w:hAnsiTheme="minorHAnsi" w:cstheme="minorHAnsi"/>
          <w:b/>
          <w:bCs/>
          <w:sz w:val="30"/>
          <w:szCs w:val="30"/>
          <w:lang w:val="en-GB"/>
        </w:rPr>
        <w:t>First Secretary, Human Rights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3974C8DD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504AA119" w14:textId="77777777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GB"/>
        </w:rPr>
      </w:pPr>
      <w:r w:rsidRPr="00C16FAC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Pr="00356296">
        <w:rPr>
          <w:color w:val="000000"/>
          <w:sz w:val="32"/>
          <w:szCs w:val="32"/>
          <w:lang w:val="en-GB"/>
        </w:rPr>
        <w:t>Check against delivery</w:t>
      </w:r>
    </w:p>
    <w:p w14:paraId="666C8499" w14:textId="20C1C6BB" w:rsidR="006C750D" w:rsidRPr="00EB1CD7" w:rsidRDefault="009B7D8B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</w:t>
      </w:r>
      <w:r w:rsidR="007846C1">
        <w:rPr>
          <w:color w:val="000000"/>
          <w:sz w:val="32"/>
          <w:szCs w:val="32"/>
          <w:lang w:val="en-US"/>
        </w:rPr>
        <w:t>4</w:t>
      </w:r>
      <w:r>
        <w:rPr>
          <w:color w:val="000000"/>
          <w:sz w:val="32"/>
          <w:szCs w:val="32"/>
          <w:lang w:val="en-US"/>
        </w:rPr>
        <w:t xml:space="preserve"> November 2022</w:t>
      </w:r>
      <w:bookmarkEnd w:id="0"/>
    </w:p>
    <w:p w14:paraId="715E4F9E" w14:textId="4A216133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24D094CD" w14:textId="64DD113C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 xml:space="preserve">President, </w:t>
      </w:r>
      <w:r w:rsidRPr="00EB1CD7">
        <w:rPr>
          <w:sz w:val="33"/>
          <w:szCs w:val="33"/>
          <w:lang w:val="en-US"/>
        </w:rPr>
        <w:br/>
      </w:r>
    </w:p>
    <w:p w14:paraId="70E94ED1" w14:textId="77777777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 xml:space="preserve">Norway welcomes Brazil’s participation in the UPR process. </w:t>
      </w:r>
    </w:p>
    <w:p w14:paraId="418199AB" w14:textId="0FEB0BD5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 xml:space="preserve">Norway recommends that Brazil:   </w:t>
      </w:r>
      <w:r w:rsidRPr="00EB1CD7">
        <w:rPr>
          <w:sz w:val="33"/>
          <w:szCs w:val="33"/>
          <w:lang w:val="en-US"/>
        </w:rPr>
        <w:br/>
      </w:r>
    </w:p>
    <w:p w14:paraId="23F104C6" w14:textId="77777777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>1)</w:t>
      </w:r>
      <w:r w:rsidRPr="00EB1CD7">
        <w:rPr>
          <w:sz w:val="33"/>
          <w:szCs w:val="33"/>
          <w:lang w:val="en-US"/>
        </w:rPr>
        <w:tab/>
        <w:t>completes pending land demarcation processes, rejects the '</w:t>
      </w:r>
      <w:proofErr w:type="spellStart"/>
      <w:r w:rsidRPr="00EB1CD7">
        <w:rPr>
          <w:sz w:val="33"/>
          <w:szCs w:val="33"/>
          <w:lang w:val="en-US"/>
        </w:rPr>
        <w:t>marco</w:t>
      </w:r>
      <w:proofErr w:type="spellEnd"/>
      <w:r w:rsidRPr="00EB1CD7">
        <w:rPr>
          <w:sz w:val="33"/>
          <w:szCs w:val="33"/>
          <w:lang w:val="en-US"/>
        </w:rPr>
        <w:t xml:space="preserve"> temporal' [time limit] thesis and takes concrete measures to ensure that indigenous peoples are protected from threats, attacks and forced </w:t>
      </w:r>
      <w:proofErr w:type="gramStart"/>
      <w:r w:rsidRPr="00EB1CD7">
        <w:rPr>
          <w:sz w:val="33"/>
          <w:szCs w:val="33"/>
          <w:lang w:val="en-US"/>
        </w:rPr>
        <w:t>evictions;</w:t>
      </w:r>
      <w:proofErr w:type="gramEnd"/>
    </w:p>
    <w:p w14:paraId="7050D6A0" w14:textId="77777777" w:rsidR="007846C1" w:rsidRPr="00EB1CD7" w:rsidRDefault="007846C1" w:rsidP="007846C1">
      <w:pPr>
        <w:rPr>
          <w:sz w:val="33"/>
          <w:szCs w:val="33"/>
          <w:lang w:val="en-US"/>
        </w:rPr>
      </w:pPr>
    </w:p>
    <w:p w14:paraId="6846A8E4" w14:textId="4731A679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>2)</w:t>
      </w:r>
      <w:r w:rsidRPr="00EB1CD7">
        <w:rPr>
          <w:sz w:val="33"/>
          <w:szCs w:val="33"/>
          <w:lang w:val="en-US"/>
        </w:rPr>
        <w:tab/>
        <w:t>respects indigenous peoples' right to free, prior, and informed consent by establishing formal and inclusive procedures when bills and amendments are drafted;</w:t>
      </w:r>
      <w:r w:rsidRPr="00EB1CD7">
        <w:rPr>
          <w:sz w:val="33"/>
          <w:szCs w:val="33"/>
          <w:lang w:val="en-US"/>
        </w:rPr>
        <w:br/>
      </w:r>
    </w:p>
    <w:p w14:paraId="79CA1AE6" w14:textId="77777777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lastRenderedPageBreak/>
        <w:t>3)</w:t>
      </w:r>
      <w:r w:rsidRPr="00EB1CD7">
        <w:rPr>
          <w:sz w:val="33"/>
          <w:szCs w:val="33"/>
          <w:lang w:val="en-US"/>
        </w:rPr>
        <w:tab/>
        <w:t xml:space="preserve">strengthens the legal framework of the National Protection </w:t>
      </w:r>
      <w:proofErr w:type="spellStart"/>
      <w:r w:rsidRPr="00EB1CD7">
        <w:rPr>
          <w:sz w:val="33"/>
          <w:szCs w:val="33"/>
          <w:lang w:val="en-US"/>
        </w:rPr>
        <w:t>Programme</w:t>
      </w:r>
      <w:proofErr w:type="spellEnd"/>
      <w:r w:rsidRPr="00EB1CD7">
        <w:rPr>
          <w:sz w:val="33"/>
          <w:szCs w:val="33"/>
          <w:lang w:val="en-US"/>
        </w:rPr>
        <w:t xml:space="preserve"> for Human Rights Defenders, Communicators, and Environmentalists including by </w:t>
      </w:r>
      <w:proofErr w:type="spellStart"/>
      <w:r w:rsidRPr="00EB1CD7">
        <w:rPr>
          <w:sz w:val="33"/>
          <w:szCs w:val="33"/>
          <w:lang w:val="en-US"/>
        </w:rPr>
        <w:t>institutionalising</w:t>
      </w:r>
      <w:proofErr w:type="spellEnd"/>
      <w:r w:rsidRPr="00EB1CD7">
        <w:rPr>
          <w:sz w:val="33"/>
          <w:szCs w:val="33"/>
          <w:lang w:val="en-US"/>
        </w:rPr>
        <w:t xml:space="preserve"> the </w:t>
      </w:r>
      <w:proofErr w:type="spellStart"/>
      <w:r w:rsidRPr="00EB1CD7">
        <w:rPr>
          <w:sz w:val="33"/>
          <w:szCs w:val="33"/>
          <w:lang w:val="en-US"/>
        </w:rPr>
        <w:t>programme</w:t>
      </w:r>
      <w:proofErr w:type="spellEnd"/>
      <w:r w:rsidRPr="00EB1CD7">
        <w:rPr>
          <w:sz w:val="33"/>
          <w:szCs w:val="33"/>
          <w:lang w:val="en-US"/>
        </w:rPr>
        <w:t xml:space="preserve"> through law, and by increasing civil society </w:t>
      </w:r>
      <w:proofErr w:type="gramStart"/>
      <w:r w:rsidRPr="00EB1CD7">
        <w:rPr>
          <w:sz w:val="33"/>
          <w:szCs w:val="33"/>
          <w:lang w:val="en-US"/>
        </w:rPr>
        <w:t>participation;</w:t>
      </w:r>
      <w:proofErr w:type="gramEnd"/>
    </w:p>
    <w:p w14:paraId="5976F538" w14:textId="77777777" w:rsidR="007846C1" w:rsidRPr="00EB1CD7" w:rsidRDefault="007846C1" w:rsidP="007846C1">
      <w:pPr>
        <w:rPr>
          <w:sz w:val="33"/>
          <w:szCs w:val="33"/>
          <w:lang w:val="en-US"/>
        </w:rPr>
      </w:pPr>
    </w:p>
    <w:p w14:paraId="43AA555D" w14:textId="7E648BCF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>4)</w:t>
      </w:r>
      <w:r w:rsidRPr="00EB1CD7">
        <w:rPr>
          <w:sz w:val="33"/>
          <w:szCs w:val="33"/>
          <w:lang w:val="en-US"/>
        </w:rPr>
        <w:tab/>
        <w:t>ensures a rights-based approach by law enforcement agents towards the LGBTIQ population including by creating police protocols that specifically address violence against the LGBTIQ [population</w:t>
      </w:r>
      <w:proofErr w:type="gramStart"/>
      <w:r w:rsidRPr="00EB1CD7">
        <w:rPr>
          <w:sz w:val="33"/>
          <w:szCs w:val="33"/>
          <w:lang w:val="en-US"/>
        </w:rPr>
        <w:t>];</w:t>
      </w:r>
      <w:proofErr w:type="gramEnd"/>
    </w:p>
    <w:p w14:paraId="78999976" w14:textId="77777777" w:rsidR="007846C1" w:rsidRPr="00EB1CD7" w:rsidRDefault="007846C1" w:rsidP="007846C1">
      <w:pPr>
        <w:rPr>
          <w:sz w:val="33"/>
          <w:szCs w:val="33"/>
          <w:lang w:val="en-US"/>
        </w:rPr>
      </w:pPr>
    </w:p>
    <w:p w14:paraId="37A14B6A" w14:textId="77777777" w:rsidR="007846C1" w:rsidRPr="00EB1CD7" w:rsidRDefault="007846C1" w:rsidP="007846C1">
      <w:pPr>
        <w:rPr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>5)</w:t>
      </w:r>
      <w:r w:rsidRPr="00EB1CD7">
        <w:rPr>
          <w:sz w:val="33"/>
          <w:szCs w:val="33"/>
          <w:lang w:val="en-US"/>
        </w:rPr>
        <w:tab/>
        <w:t xml:space="preserve">takes action to ensure access to sexual and reproductive health and rights for all, decriminalizes abortion and introduces legislation to provide access to safe abortion.  </w:t>
      </w:r>
    </w:p>
    <w:p w14:paraId="41D6EB9D" w14:textId="77777777" w:rsidR="007846C1" w:rsidRPr="00EB1CD7" w:rsidRDefault="007846C1" w:rsidP="007846C1">
      <w:pPr>
        <w:rPr>
          <w:sz w:val="33"/>
          <w:szCs w:val="33"/>
          <w:lang w:val="en-US"/>
        </w:rPr>
      </w:pPr>
    </w:p>
    <w:p w14:paraId="7993EAF6" w14:textId="6D19B229" w:rsidR="00C43AA2" w:rsidRPr="00EB1CD7" w:rsidRDefault="007846C1" w:rsidP="007846C1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EB1CD7">
        <w:rPr>
          <w:sz w:val="33"/>
          <w:szCs w:val="33"/>
          <w:lang w:val="en-US"/>
        </w:rPr>
        <w:t>Thank you.</w:t>
      </w:r>
    </w:p>
    <w:sectPr w:rsidR="00C43AA2" w:rsidRPr="00EB1CD7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C7299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12A3"/>
    <w:rsid w:val="006A3B84"/>
    <w:rsid w:val="006A5085"/>
    <w:rsid w:val="006C750D"/>
    <w:rsid w:val="006F13EF"/>
    <w:rsid w:val="006F7F75"/>
    <w:rsid w:val="00752FC8"/>
    <w:rsid w:val="00760B22"/>
    <w:rsid w:val="0076485E"/>
    <w:rsid w:val="00770A8D"/>
    <w:rsid w:val="007846C1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B7D8B"/>
    <w:rsid w:val="009C622D"/>
    <w:rsid w:val="009D1C9A"/>
    <w:rsid w:val="009E62D9"/>
    <w:rsid w:val="00A17026"/>
    <w:rsid w:val="00A4264C"/>
    <w:rsid w:val="00A52F88"/>
    <w:rsid w:val="00A6629A"/>
    <w:rsid w:val="00AB03FD"/>
    <w:rsid w:val="00AD0E58"/>
    <w:rsid w:val="00AE3A7D"/>
    <w:rsid w:val="00B76B7E"/>
    <w:rsid w:val="00BB1CFC"/>
    <w:rsid w:val="00BD4C49"/>
    <w:rsid w:val="00BE03E4"/>
    <w:rsid w:val="00BE6452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470F0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EB1CD7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9EFBC-CBD9-472F-AB00-2D93DA5BDBB9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3</cp:revision>
  <cp:lastPrinted>2022-11-10T14:11:00Z</cp:lastPrinted>
  <dcterms:created xsi:type="dcterms:W3CDTF">2022-11-10T14:29:00Z</dcterms:created>
  <dcterms:modified xsi:type="dcterms:W3CDTF">2022-11-10T14:29:00Z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