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1F71AA3E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669CC04C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1st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268A1128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in Philippines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19C0F470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1" w:name="_Hlk86754986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Ms Jannicke G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raatrud,</w:t>
      </w:r>
    </w:p>
    <w:p w14:paraId="1A6E3C6A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C16FAC">
        <w:rPr>
          <w:rFonts w:asciiTheme="minorHAnsi" w:hAnsiTheme="minorHAnsi" w:cstheme="minorHAnsi"/>
          <w:b/>
          <w:bCs/>
          <w:sz w:val="30"/>
          <w:szCs w:val="30"/>
          <w:lang w:val="en-US"/>
        </w:rPr>
        <w:t>Minister, Deputy Permanent Representative.</w:t>
      </w:r>
    </w:p>
    <w:p w14:paraId="12106C2D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1B12C0A2" w14:textId="77777777" w:rsidR="009B7D8B" w:rsidRPr="00C16FAC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1"/>
    <w:p w14:paraId="3974C8DD" w14:textId="77777777" w:rsidR="009B7D8B" w:rsidRPr="00C16FAC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504AA119" w14:textId="77777777" w:rsidR="009B7D8B" w:rsidRPr="00356296" w:rsidRDefault="009B7D8B" w:rsidP="009B7D8B">
      <w:pPr>
        <w:spacing w:line="360" w:lineRule="auto"/>
        <w:rPr>
          <w:color w:val="000000"/>
          <w:sz w:val="32"/>
          <w:szCs w:val="32"/>
          <w:lang w:val="en-GB"/>
        </w:rPr>
      </w:pPr>
      <w:r w:rsidRPr="00C16FAC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Pr="00356296">
        <w:rPr>
          <w:color w:val="000000"/>
          <w:sz w:val="32"/>
          <w:szCs w:val="32"/>
          <w:lang w:val="en-GB"/>
        </w:rPr>
        <w:t>Check against delivery</w:t>
      </w:r>
    </w:p>
    <w:p w14:paraId="666C8499" w14:textId="1FC18DE2" w:rsidR="006C750D" w:rsidRPr="00906ED0" w:rsidRDefault="009B7D8B" w:rsidP="00E75EF3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14 November 2022</w:t>
      </w:r>
      <w:bookmarkEnd w:id="0"/>
    </w:p>
    <w:p w14:paraId="715E4F9E" w14:textId="4A216133" w:rsid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3841A349" w14:textId="7BDDF1FE" w:rsidR="009B7D8B" w:rsidRPr="00906ED0" w:rsidRDefault="009B7D8B" w:rsidP="009B7D8B">
      <w:pPr>
        <w:rPr>
          <w:sz w:val="33"/>
          <w:szCs w:val="33"/>
          <w:lang w:val="en-US"/>
        </w:rPr>
      </w:pPr>
      <w:r w:rsidRPr="00906ED0">
        <w:rPr>
          <w:sz w:val="33"/>
          <w:szCs w:val="33"/>
          <w:lang w:val="en-US"/>
        </w:rPr>
        <w:lastRenderedPageBreak/>
        <w:t>President,</w:t>
      </w:r>
      <w:r w:rsidRPr="00906ED0">
        <w:rPr>
          <w:sz w:val="33"/>
          <w:szCs w:val="33"/>
          <w:lang w:val="en-US"/>
        </w:rPr>
        <w:br/>
      </w:r>
    </w:p>
    <w:p w14:paraId="4921F033" w14:textId="0C998B6C" w:rsidR="009B7D8B" w:rsidRPr="00906ED0" w:rsidRDefault="009B7D8B" w:rsidP="009B7D8B">
      <w:pPr>
        <w:rPr>
          <w:sz w:val="33"/>
          <w:szCs w:val="33"/>
          <w:lang w:val="en-US"/>
        </w:rPr>
      </w:pPr>
      <w:r w:rsidRPr="00906ED0">
        <w:rPr>
          <w:sz w:val="33"/>
          <w:szCs w:val="33"/>
          <w:lang w:val="en-US"/>
        </w:rPr>
        <w:t xml:space="preserve">As one of the initial donors to the UN Joint </w:t>
      </w:r>
      <w:proofErr w:type="spellStart"/>
      <w:r w:rsidRPr="00906ED0">
        <w:rPr>
          <w:sz w:val="33"/>
          <w:szCs w:val="33"/>
          <w:lang w:val="en-US"/>
        </w:rPr>
        <w:t>Programme</w:t>
      </w:r>
      <w:proofErr w:type="spellEnd"/>
      <w:r w:rsidRPr="00906ED0">
        <w:rPr>
          <w:sz w:val="33"/>
          <w:szCs w:val="33"/>
          <w:lang w:val="en-US"/>
        </w:rPr>
        <w:t xml:space="preserve"> for the promotion and protection of human rights in the Philippines, Norway is pleased that progress has been made in the </w:t>
      </w:r>
      <w:proofErr w:type="spellStart"/>
      <w:r w:rsidRPr="00906ED0">
        <w:rPr>
          <w:sz w:val="33"/>
          <w:szCs w:val="33"/>
          <w:lang w:val="en-US"/>
        </w:rPr>
        <w:t>programme’s</w:t>
      </w:r>
      <w:proofErr w:type="spellEnd"/>
      <w:r w:rsidRPr="00906ED0">
        <w:rPr>
          <w:sz w:val="33"/>
          <w:szCs w:val="33"/>
          <w:lang w:val="en-US"/>
        </w:rPr>
        <w:t xml:space="preserve"> six focus areas.</w:t>
      </w:r>
    </w:p>
    <w:p w14:paraId="7986624E" w14:textId="77777777" w:rsidR="009B7D8B" w:rsidRPr="00906ED0" w:rsidRDefault="009B7D8B" w:rsidP="009B7D8B">
      <w:pPr>
        <w:rPr>
          <w:sz w:val="33"/>
          <w:szCs w:val="33"/>
          <w:lang w:val="en-US"/>
        </w:rPr>
      </w:pPr>
    </w:p>
    <w:p w14:paraId="3608B5B6" w14:textId="337653C1" w:rsidR="009B7D8B" w:rsidRPr="00906ED0" w:rsidRDefault="009B7D8B" w:rsidP="009B7D8B">
      <w:pPr>
        <w:rPr>
          <w:sz w:val="33"/>
          <w:szCs w:val="33"/>
          <w:lang w:val="en-US"/>
        </w:rPr>
      </w:pPr>
      <w:r w:rsidRPr="00906ED0">
        <w:rPr>
          <w:sz w:val="33"/>
          <w:szCs w:val="33"/>
          <w:lang w:val="en-US"/>
        </w:rPr>
        <w:t>Norway recommends that the Philippines:</w:t>
      </w:r>
    </w:p>
    <w:p w14:paraId="5D77F20C" w14:textId="77777777" w:rsidR="009B7D8B" w:rsidRPr="00906ED0" w:rsidRDefault="009B7D8B" w:rsidP="009B7D8B">
      <w:pPr>
        <w:rPr>
          <w:sz w:val="33"/>
          <w:szCs w:val="33"/>
          <w:lang w:val="en-US"/>
        </w:rPr>
      </w:pPr>
    </w:p>
    <w:p w14:paraId="072FD126" w14:textId="77777777" w:rsidR="009B7D8B" w:rsidRPr="00906ED0" w:rsidRDefault="009B7D8B" w:rsidP="009B7D8B">
      <w:pPr>
        <w:rPr>
          <w:sz w:val="33"/>
          <w:szCs w:val="33"/>
          <w:lang w:val="en-US"/>
        </w:rPr>
      </w:pPr>
      <w:r w:rsidRPr="00906ED0">
        <w:rPr>
          <w:sz w:val="33"/>
          <w:szCs w:val="33"/>
          <w:lang w:val="en-US"/>
        </w:rPr>
        <w:t>1)</w:t>
      </w:r>
      <w:r w:rsidRPr="00906ED0">
        <w:rPr>
          <w:sz w:val="33"/>
          <w:szCs w:val="33"/>
          <w:lang w:val="en-US"/>
        </w:rPr>
        <w:tab/>
        <w:t xml:space="preserve">ensures swift investigation, prosecution and accountability of perpetrators who contributed to the so-called 'war on drugs', including by providing effective remedies to </w:t>
      </w:r>
      <w:proofErr w:type="gramStart"/>
      <w:r w:rsidRPr="00906ED0">
        <w:rPr>
          <w:sz w:val="33"/>
          <w:szCs w:val="33"/>
          <w:lang w:val="en-US"/>
        </w:rPr>
        <w:t>victims;</w:t>
      </w:r>
      <w:proofErr w:type="gramEnd"/>
    </w:p>
    <w:p w14:paraId="507763F6" w14:textId="77777777" w:rsidR="009B7D8B" w:rsidRPr="00906ED0" w:rsidRDefault="009B7D8B" w:rsidP="009B7D8B">
      <w:pPr>
        <w:rPr>
          <w:sz w:val="33"/>
          <w:szCs w:val="33"/>
          <w:lang w:val="en-US"/>
        </w:rPr>
      </w:pPr>
    </w:p>
    <w:p w14:paraId="0F42C74F" w14:textId="77777777" w:rsidR="009B7D8B" w:rsidRPr="00906ED0" w:rsidRDefault="009B7D8B" w:rsidP="009B7D8B">
      <w:pPr>
        <w:rPr>
          <w:sz w:val="33"/>
          <w:szCs w:val="33"/>
          <w:lang w:val="en-US"/>
        </w:rPr>
      </w:pPr>
      <w:r w:rsidRPr="00906ED0">
        <w:rPr>
          <w:sz w:val="33"/>
          <w:szCs w:val="33"/>
          <w:lang w:val="en-US"/>
        </w:rPr>
        <w:t>2)</w:t>
      </w:r>
      <w:r w:rsidRPr="00906ED0">
        <w:rPr>
          <w:sz w:val="33"/>
          <w:szCs w:val="33"/>
          <w:lang w:val="en-US"/>
        </w:rPr>
        <w:tab/>
        <w:t xml:space="preserve">promotes a safe and enabling environment for human rights defenders, including by promoting their legitimacy and importance, and ensuring that they are not subject to arbitrary arrests or </w:t>
      </w:r>
      <w:proofErr w:type="gramStart"/>
      <w:r w:rsidRPr="00906ED0">
        <w:rPr>
          <w:sz w:val="33"/>
          <w:szCs w:val="33"/>
          <w:lang w:val="en-US"/>
        </w:rPr>
        <w:t>detention;</w:t>
      </w:r>
      <w:proofErr w:type="gramEnd"/>
    </w:p>
    <w:p w14:paraId="0FE4ED9B" w14:textId="77777777" w:rsidR="009B7D8B" w:rsidRPr="00906ED0" w:rsidRDefault="009B7D8B" w:rsidP="009B7D8B">
      <w:pPr>
        <w:rPr>
          <w:sz w:val="33"/>
          <w:szCs w:val="33"/>
          <w:lang w:val="en-US"/>
        </w:rPr>
      </w:pPr>
    </w:p>
    <w:p w14:paraId="5C7C06DC" w14:textId="77777777" w:rsidR="009B7D8B" w:rsidRPr="00906ED0" w:rsidRDefault="009B7D8B" w:rsidP="009B7D8B">
      <w:pPr>
        <w:rPr>
          <w:sz w:val="33"/>
          <w:szCs w:val="33"/>
          <w:lang w:val="en-US"/>
        </w:rPr>
      </w:pPr>
      <w:r w:rsidRPr="00906ED0">
        <w:rPr>
          <w:sz w:val="33"/>
          <w:szCs w:val="33"/>
          <w:lang w:val="en-US"/>
        </w:rPr>
        <w:t>3)</w:t>
      </w:r>
      <w:r w:rsidRPr="00906ED0">
        <w:rPr>
          <w:sz w:val="33"/>
          <w:szCs w:val="33"/>
          <w:lang w:val="en-US"/>
        </w:rPr>
        <w:tab/>
        <w:t xml:space="preserve">re-examines libel provisions of the Revised Penal Code and the Cybercrime Prevention Act of 2012, to ensure that these laws are not used to limit freedom of </w:t>
      </w:r>
      <w:proofErr w:type="gramStart"/>
      <w:r w:rsidRPr="00906ED0">
        <w:rPr>
          <w:sz w:val="33"/>
          <w:szCs w:val="33"/>
          <w:lang w:val="en-US"/>
        </w:rPr>
        <w:t>expression;</w:t>
      </w:r>
      <w:proofErr w:type="gramEnd"/>
    </w:p>
    <w:p w14:paraId="1D1FFE91" w14:textId="77777777" w:rsidR="009B7D8B" w:rsidRPr="00906ED0" w:rsidRDefault="009B7D8B" w:rsidP="009B7D8B">
      <w:pPr>
        <w:rPr>
          <w:sz w:val="33"/>
          <w:szCs w:val="33"/>
          <w:lang w:val="en-US"/>
        </w:rPr>
      </w:pPr>
    </w:p>
    <w:p w14:paraId="6F75AF94" w14:textId="5D8D9584" w:rsidR="009B7D8B" w:rsidRPr="00906ED0" w:rsidRDefault="009B7D8B" w:rsidP="009B7D8B">
      <w:pPr>
        <w:rPr>
          <w:sz w:val="33"/>
          <w:szCs w:val="33"/>
          <w:lang w:val="en-US"/>
        </w:rPr>
      </w:pPr>
      <w:r w:rsidRPr="00906ED0">
        <w:rPr>
          <w:sz w:val="33"/>
          <w:szCs w:val="33"/>
          <w:lang w:val="en-US"/>
        </w:rPr>
        <w:t>4)</w:t>
      </w:r>
      <w:r w:rsidRPr="00906ED0">
        <w:rPr>
          <w:sz w:val="33"/>
          <w:szCs w:val="33"/>
          <w:lang w:val="en-US"/>
        </w:rPr>
        <w:tab/>
        <w:t>implements the Responsible Parenthood and Reproductive Health Act of 2012, including by increasing access to modern contraceptives.</w:t>
      </w:r>
    </w:p>
    <w:p w14:paraId="1BADDD05" w14:textId="77777777" w:rsidR="009B7D8B" w:rsidRPr="00906ED0" w:rsidRDefault="009B7D8B" w:rsidP="009B7D8B">
      <w:pPr>
        <w:rPr>
          <w:sz w:val="33"/>
          <w:szCs w:val="33"/>
          <w:lang w:val="en-US"/>
        </w:rPr>
      </w:pPr>
    </w:p>
    <w:p w14:paraId="7993EAF6" w14:textId="10DDB5BB" w:rsidR="00C43AA2" w:rsidRPr="00906ED0" w:rsidRDefault="009B7D8B" w:rsidP="009B7D8B">
      <w:pPr>
        <w:rPr>
          <w:rFonts w:ascii="Arial" w:hAnsi="Arial" w:cs="Arial"/>
          <w:color w:val="333333"/>
          <w:spacing w:val="-1"/>
          <w:sz w:val="33"/>
          <w:szCs w:val="33"/>
          <w:lang w:val="en-US"/>
        </w:rPr>
      </w:pPr>
      <w:r w:rsidRPr="00906ED0">
        <w:rPr>
          <w:sz w:val="33"/>
          <w:szCs w:val="33"/>
          <w:lang w:val="en-US"/>
        </w:rPr>
        <w:t>Thank you.</w:t>
      </w:r>
    </w:p>
    <w:sectPr w:rsidR="00C43AA2" w:rsidRPr="00906ED0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F241E"/>
    <w:rsid w:val="002553C2"/>
    <w:rsid w:val="002808E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A3B84"/>
    <w:rsid w:val="006A5085"/>
    <w:rsid w:val="006C750D"/>
    <w:rsid w:val="006F13EF"/>
    <w:rsid w:val="006F7F75"/>
    <w:rsid w:val="00752FC8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06ED0"/>
    <w:rsid w:val="009502A3"/>
    <w:rsid w:val="009669A7"/>
    <w:rsid w:val="00986A7D"/>
    <w:rsid w:val="009B7D8B"/>
    <w:rsid w:val="009C622D"/>
    <w:rsid w:val="009E62D9"/>
    <w:rsid w:val="00A4264C"/>
    <w:rsid w:val="00A52F88"/>
    <w:rsid w:val="00A6629A"/>
    <w:rsid w:val="00AB03FD"/>
    <w:rsid w:val="00AD0E58"/>
    <w:rsid w:val="00AE3A7D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0A94E-9C61-4C78-BF93-9D258AE38DD7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4</cp:revision>
  <dcterms:created xsi:type="dcterms:W3CDTF">2022-11-10T13:28:00Z</dcterms:created>
  <dcterms:modified xsi:type="dcterms:W3CDTF">2022-11-10T13:39:00Z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