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4ED5F729" w14:textId="77777777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0177B491" w14:textId="42F2B9EA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proofErr w:type="gramStart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4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1</w:t>
      </w: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th</w:t>
      </w:r>
      <w:proofErr w:type="gramEnd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 UPR Session of the Human Rights Council</w:t>
      </w:r>
    </w:p>
    <w:p w14:paraId="6856DBE4" w14:textId="47D8F784" w:rsidR="003A0AAB" w:rsidRPr="00343C6B" w:rsidRDefault="003A0AAB" w:rsidP="00DF1FA7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on the human rights situation 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in </w:t>
      </w:r>
      <w:r w:rsidR="00817859">
        <w:rPr>
          <w:rFonts w:asciiTheme="minorHAnsi" w:hAnsiTheme="minorHAnsi" w:cstheme="minorHAnsi"/>
          <w:b/>
          <w:bCs/>
          <w:sz w:val="30"/>
          <w:szCs w:val="30"/>
          <w:lang w:val="en-GB"/>
        </w:rPr>
        <w:t>Algeria</w:t>
      </w:r>
      <w:r w:rsidR="000941E1">
        <w:rPr>
          <w:rFonts w:asciiTheme="minorHAnsi" w:hAnsiTheme="minorHAnsi" w:cstheme="minorHAnsi"/>
          <w:b/>
          <w:bCs/>
          <w:sz w:val="30"/>
          <w:szCs w:val="30"/>
          <w:lang w:val="en-GB"/>
        </w:rPr>
        <w:t>,</w:t>
      </w:r>
    </w:p>
    <w:p w14:paraId="2A72AE23" w14:textId="77777777" w:rsidR="000F7C7E" w:rsidRPr="000F7C7E" w:rsidRDefault="00DF1FA7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DF1FA7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as delivered by </w:t>
      </w:r>
      <w:r w:rsidR="006145FD" w:rsidRPr="006145FD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as delivered by </w:t>
      </w:r>
      <w:r w:rsidR="000F7C7E" w:rsidRPr="000F7C7E">
        <w:rPr>
          <w:rFonts w:asciiTheme="minorHAnsi" w:hAnsiTheme="minorHAnsi" w:cstheme="minorHAnsi"/>
          <w:b/>
          <w:bCs/>
          <w:sz w:val="30"/>
          <w:szCs w:val="30"/>
          <w:lang w:val="en-GB"/>
        </w:rPr>
        <w:t>Ms Anniken ENERSEN</w:t>
      </w:r>
    </w:p>
    <w:p w14:paraId="11935948" w14:textId="0C8F4FC2" w:rsidR="000941E1" w:rsidRDefault="000F7C7E" w:rsidP="000F7C7E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  <w:r w:rsidRPr="000F7C7E">
        <w:rPr>
          <w:rFonts w:asciiTheme="minorHAnsi" w:hAnsiTheme="minorHAnsi" w:cstheme="minorHAnsi"/>
          <w:b/>
          <w:bCs/>
          <w:sz w:val="30"/>
          <w:szCs w:val="30"/>
          <w:lang w:val="en-GB"/>
        </w:rPr>
        <w:t>Minister Counsellor, Human Rights</w:t>
      </w:r>
    </w:p>
    <w:p w14:paraId="62159BE1" w14:textId="51BDAD44" w:rsidR="000941E1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74ACE81C" w14:textId="77777777" w:rsidR="000941E1" w:rsidRPr="006A5085" w:rsidRDefault="000941E1" w:rsidP="00F16135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0"/>
    <w:p w14:paraId="166988C2" w14:textId="7A6C17B9" w:rsidR="00C43AA2" w:rsidRPr="00356296" w:rsidRDefault="001F241E" w:rsidP="00356296">
      <w:pPr>
        <w:spacing w:line="360" w:lineRule="auto"/>
        <w:rPr>
          <w:color w:val="000000"/>
          <w:sz w:val="32"/>
          <w:szCs w:val="32"/>
          <w:lang w:val="en-GB"/>
        </w:rPr>
      </w:pPr>
      <w:r w:rsidRPr="006A5085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="00FE4EDA" w:rsidRPr="00356296">
        <w:rPr>
          <w:color w:val="000000"/>
          <w:sz w:val="32"/>
          <w:szCs w:val="32"/>
          <w:lang w:val="en-GB"/>
        </w:rPr>
        <w:t>Check against delivery</w:t>
      </w:r>
    </w:p>
    <w:p w14:paraId="3ADED2E6" w14:textId="44B4938E" w:rsidR="006C750D" w:rsidRPr="00CE5D7E" w:rsidRDefault="0098573F" w:rsidP="00356296">
      <w:pPr>
        <w:spacing w:line="360" w:lineRule="auto"/>
        <w:rPr>
          <w:color w:val="000000"/>
          <w:sz w:val="32"/>
          <w:szCs w:val="32"/>
          <w:lang w:val="en-US"/>
        </w:rPr>
      </w:pPr>
      <w:r>
        <w:rPr>
          <w:color w:val="000000"/>
          <w:sz w:val="32"/>
          <w:szCs w:val="32"/>
          <w:lang w:val="en-US"/>
        </w:rPr>
        <w:t>1</w:t>
      </w:r>
      <w:r w:rsidR="004D47B0">
        <w:rPr>
          <w:color w:val="000000"/>
          <w:sz w:val="32"/>
          <w:szCs w:val="32"/>
          <w:lang w:val="en-US"/>
        </w:rPr>
        <w:t>1</w:t>
      </w:r>
      <w:r w:rsidR="000941E1">
        <w:rPr>
          <w:color w:val="000000"/>
          <w:sz w:val="32"/>
          <w:szCs w:val="32"/>
          <w:lang w:val="en-US"/>
        </w:rPr>
        <w:t xml:space="preserve"> November</w:t>
      </w:r>
      <w:r w:rsidR="00DF1C38" w:rsidRPr="00CE5D7E">
        <w:rPr>
          <w:color w:val="000000"/>
          <w:sz w:val="32"/>
          <w:szCs w:val="32"/>
          <w:lang w:val="en-US"/>
        </w:rPr>
        <w:t xml:space="preserve"> 2022</w:t>
      </w:r>
    </w:p>
    <w:p w14:paraId="666C8499" w14:textId="5D967DA0" w:rsidR="006C750D" w:rsidRDefault="006C750D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715E4F9E" w14:textId="4A216133" w:rsidR="000941E1" w:rsidRDefault="000941E1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7D9AC4A7" w14:textId="1913D58D" w:rsidR="000941E1" w:rsidRDefault="000941E1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28F42FB5" w14:textId="77777777" w:rsidR="00F8249F" w:rsidRDefault="00F8249F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3BE35A45" w14:textId="10124FA1" w:rsidR="000941E1" w:rsidRDefault="000941E1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29858DA2" w14:textId="039757E5" w:rsidR="000F7C7E" w:rsidRDefault="000F7C7E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6013B013" w14:textId="6E56B878" w:rsidR="000F7C7E" w:rsidRDefault="000F7C7E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0FEFBF32" w14:textId="7B868E58" w:rsidR="000F7C7E" w:rsidRDefault="000F7C7E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740FB41C" w14:textId="197D96FA" w:rsidR="000F7C7E" w:rsidRDefault="000F7C7E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0215B197" w14:textId="154AAD3F" w:rsidR="000F7C7E" w:rsidRDefault="000F7C7E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6CE516FD" w14:textId="77777777" w:rsidR="000F7C7E" w:rsidRDefault="000F7C7E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p w14:paraId="10DCA8AD" w14:textId="6C2B000B" w:rsidR="004D47B0" w:rsidRPr="004D47B0" w:rsidRDefault="004D47B0" w:rsidP="004D47B0">
      <w:pPr>
        <w:rPr>
          <w:b/>
          <w:bCs/>
          <w:sz w:val="33"/>
          <w:szCs w:val="33"/>
          <w:lang w:val="en-US"/>
        </w:rPr>
      </w:pPr>
      <w:r w:rsidRPr="004D47B0">
        <w:rPr>
          <w:b/>
          <w:bCs/>
          <w:sz w:val="33"/>
          <w:szCs w:val="33"/>
          <w:lang w:val="en-US"/>
        </w:rPr>
        <w:lastRenderedPageBreak/>
        <w:t xml:space="preserve">President, </w:t>
      </w:r>
      <w:r w:rsidRPr="004D47B0">
        <w:rPr>
          <w:b/>
          <w:bCs/>
          <w:sz w:val="33"/>
          <w:szCs w:val="33"/>
          <w:lang w:val="en-US"/>
        </w:rPr>
        <w:tab/>
      </w:r>
      <w:r>
        <w:rPr>
          <w:b/>
          <w:bCs/>
          <w:sz w:val="33"/>
          <w:szCs w:val="33"/>
          <w:lang w:val="en-US"/>
        </w:rPr>
        <w:br/>
      </w:r>
    </w:p>
    <w:p w14:paraId="7C3FB8E1" w14:textId="427A62BF" w:rsidR="004D47B0" w:rsidRPr="004D47B0" w:rsidRDefault="004D47B0" w:rsidP="004D47B0">
      <w:pPr>
        <w:rPr>
          <w:b/>
          <w:bCs/>
          <w:sz w:val="33"/>
          <w:szCs w:val="33"/>
          <w:lang w:val="en-US"/>
        </w:rPr>
      </w:pPr>
      <w:r w:rsidRPr="004D47B0">
        <w:rPr>
          <w:b/>
          <w:bCs/>
          <w:sz w:val="33"/>
          <w:szCs w:val="33"/>
          <w:lang w:val="en-US"/>
        </w:rPr>
        <w:t xml:space="preserve">Norway welcomes Algeria as a member of the Human Rights Council for the period 2023-2025. </w:t>
      </w:r>
      <w:r>
        <w:rPr>
          <w:b/>
          <w:bCs/>
          <w:sz w:val="33"/>
          <w:szCs w:val="33"/>
          <w:lang w:val="en-US"/>
        </w:rPr>
        <w:br/>
      </w:r>
    </w:p>
    <w:p w14:paraId="33A48D3F" w14:textId="25D6F4CF" w:rsidR="004D47B0" w:rsidRPr="004D47B0" w:rsidRDefault="004D47B0" w:rsidP="004D47B0">
      <w:pPr>
        <w:rPr>
          <w:b/>
          <w:bCs/>
          <w:sz w:val="33"/>
          <w:szCs w:val="33"/>
          <w:lang w:val="en-US"/>
        </w:rPr>
      </w:pPr>
      <w:r w:rsidRPr="004D47B0">
        <w:rPr>
          <w:b/>
          <w:bCs/>
          <w:sz w:val="33"/>
          <w:szCs w:val="33"/>
          <w:lang w:val="en-US"/>
        </w:rPr>
        <w:t xml:space="preserve">Norway recommends that Algeria; </w:t>
      </w:r>
      <w:r>
        <w:rPr>
          <w:b/>
          <w:bCs/>
          <w:sz w:val="33"/>
          <w:szCs w:val="33"/>
          <w:lang w:val="en-US"/>
        </w:rPr>
        <w:br/>
      </w:r>
    </w:p>
    <w:p w14:paraId="4ACB66F4" w14:textId="77777777" w:rsidR="004D47B0" w:rsidRPr="004D47B0" w:rsidRDefault="004D47B0" w:rsidP="004D47B0">
      <w:pPr>
        <w:rPr>
          <w:b/>
          <w:bCs/>
          <w:sz w:val="33"/>
          <w:szCs w:val="33"/>
          <w:lang w:val="en-US"/>
        </w:rPr>
      </w:pPr>
      <w:r w:rsidRPr="004D47B0">
        <w:rPr>
          <w:b/>
          <w:bCs/>
          <w:sz w:val="33"/>
          <w:szCs w:val="33"/>
          <w:lang w:val="en-US"/>
        </w:rPr>
        <w:t>1)</w:t>
      </w:r>
      <w:r w:rsidRPr="004D47B0">
        <w:rPr>
          <w:b/>
          <w:bCs/>
          <w:sz w:val="33"/>
          <w:szCs w:val="33"/>
          <w:lang w:val="en-US"/>
        </w:rPr>
        <w:tab/>
        <w:t xml:space="preserve">ensures in law and in practice the rights to peaceful assembly, freedom of association and freedom of expression, including freedom of artistic expression, in compliance with the </w:t>
      </w:r>
      <w:proofErr w:type="gramStart"/>
      <w:r w:rsidRPr="004D47B0">
        <w:rPr>
          <w:b/>
          <w:bCs/>
          <w:sz w:val="33"/>
          <w:szCs w:val="33"/>
          <w:lang w:val="en-US"/>
        </w:rPr>
        <w:t>ICCPR;</w:t>
      </w:r>
      <w:proofErr w:type="gramEnd"/>
    </w:p>
    <w:p w14:paraId="783979E6" w14:textId="77777777" w:rsidR="004D47B0" w:rsidRPr="004D47B0" w:rsidRDefault="004D47B0" w:rsidP="004D47B0">
      <w:pPr>
        <w:rPr>
          <w:b/>
          <w:bCs/>
          <w:sz w:val="33"/>
          <w:szCs w:val="33"/>
          <w:lang w:val="en-US"/>
        </w:rPr>
      </w:pPr>
    </w:p>
    <w:p w14:paraId="500675E6" w14:textId="77777777" w:rsidR="004D47B0" w:rsidRPr="004D47B0" w:rsidRDefault="004D47B0" w:rsidP="004D47B0">
      <w:pPr>
        <w:rPr>
          <w:b/>
          <w:bCs/>
          <w:sz w:val="33"/>
          <w:szCs w:val="33"/>
          <w:lang w:val="en-US"/>
        </w:rPr>
      </w:pPr>
      <w:r w:rsidRPr="004D47B0">
        <w:rPr>
          <w:b/>
          <w:bCs/>
          <w:sz w:val="33"/>
          <w:szCs w:val="33"/>
          <w:lang w:val="en-US"/>
        </w:rPr>
        <w:t>2)</w:t>
      </w:r>
      <w:r w:rsidRPr="004D47B0">
        <w:rPr>
          <w:b/>
          <w:bCs/>
          <w:sz w:val="33"/>
          <w:szCs w:val="33"/>
          <w:lang w:val="en-US"/>
        </w:rPr>
        <w:tab/>
        <w:t xml:space="preserve">adopts comprehensive legislation to prevent and combat violence against women with policies for implementation in line with the </w:t>
      </w:r>
      <w:proofErr w:type="gramStart"/>
      <w:r w:rsidRPr="004D47B0">
        <w:rPr>
          <w:b/>
          <w:bCs/>
          <w:sz w:val="33"/>
          <w:szCs w:val="33"/>
          <w:lang w:val="en-US"/>
        </w:rPr>
        <w:t>Constitution;</w:t>
      </w:r>
      <w:proofErr w:type="gramEnd"/>
    </w:p>
    <w:p w14:paraId="22E5D073" w14:textId="77777777" w:rsidR="004D47B0" w:rsidRPr="004D47B0" w:rsidRDefault="004D47B0" w:rsidP="004D47B0">
      <w:pPr>
        <w:rPr>
          <w:b/>
          <w:bCs/>
          <w:sz w:val="33"/>
          <w:szCs w:val="33"/>
          <w:lang w:val="en-US"/>
        </w:rPr>
      </w:pPr>
    </w:p>
    <w:p w14:paraId="657A81B9" w14:textId="77777777" w:rsidR="004D47B0" w:rsidRPr="004D47B0" w:rsidRDefault="004D47B0" w:rsidP="004D47B0">
      <w:pPr>
        <w:rPr>
          <w:b/>
          <w:bCs/>
          <w:sz w:val="33"/>
          <w:szCs w:val="33"/>
          <w:lang w:val="en-US"/>
        </w:rPr>
      </w:pPr>
      <w:r w:rsidRPr="004D47B0">
        <w:rPr>
          <w:b/>
          <w:bCs/>
          <w:sz w:val="33"/>
          <w:szCs w:val="33"/>
          <w:lang w:val="en-US"/>
        </w:rPr>
        <w:t>3)</w:t>
      </w:r>
      <w:r w:rsidRPr="004D47B0">
        <w:rPr>
          <w:b/>
          <w:bCs/>
          <w:sz w:val="33"/>
          <w:szCs w:val="33"/>
          <w:lang w:val="en-US"/>
        </w:rPr>
        <w:tab/>
        <w:t xml:space="preserve">ensures the right to freedom of thought, belief and religion according to the </w:t>
      </w:r>
      <w:proofErr w:type="gramStart"/>
      <w:r w:rsidRPr="004D47B0">
        <w:rPr>
          <w:b/>
          <w:bCs/>
          <w:sz w:val="33"/>
          <w:szCs w:val="33"/>
          <w:lang w:val="en-US"/>
        </w:rPr>
        <w:t>Constitution;</w:t>
      </w:r>
      <w:proofErr w:type="gramEnd"/>
    </w:p>
    <w:p w14:paraId="27CF8E05" w14:textId="77777777" w:rsidR="004D47B0" w:rsidRPr="004D47B0" w:rsidRDefault="004D47B0" w:rsidP="004D47B0">
      <w:pPr>
        <w:rPr>
          <w:b/>
          <w:bCs/>
          <w:sz w:val="33"/>
          <w:szCs w:val="33"/>
          <w:lang w:val="en-US"/>
        </w:rPr>
      </w:pPr>
    </w:p>
    <w:p w14:paraId="60881A4D" w14:textId="2DEADAC1" w:rsidR="004D47B0" w:rsidRPr="004D47B0" w:rsidRDefault="004D47B0" w:rsidP="004D47B0">
      <w:pPr>
        <w:rPr>
          <w:b/>
          <w:bCs/>
          <w:sz w:val="33"/>
          <w:szCs w:val="33"/>
          <w:lang w:val="en-US"/>
        </w:rPr>
      </w:pPr>
      <w:r w:rsidRPr="004D47B0">
        <w:rPr>
          <w:b/>
          <w:bCs/>
          <w:sz w:val="33"/>
          <w:szCs w:val="33"/>
          <w:lang w:val="en-US"/>
        </w:rPr>
        <w:t>4)</w:t>
      </w:r>
      <w:r w:rsidRPr="004D47B0">
        <w:rPr>
          <w:b/>
          <w:bCs/>
          <w:sz w:val="33"/>
          <w:szCs w:val="33"/>
          <w:lang w:val="en-US"/>
        </w:rPr>
        <w:tab/>
        <w:t>cooperates fully with the human rights mechanisms, including by receiving the special procedures mandate holders of the UN Human Rights Council.</w:t>
      </w:r>
      <w:r>
        <w:rPr>
          <w:b/>
          <w:bCs/>
          <w:sz w:val="33"/>
          <w:szCs w:val="33"/>
          <w:lang w:val="en-US"/>
        </w:rPr>
        <w:br/>
      </w:r>
    </w:p>
    <w:p w14:paraId="7993EAF6" w14:textId="6065D68F" w:rsidR="00C43AA2" w:rsidRPr="000941E1" w:rsidRDefault="004D47B0" w:rsidP="004D47B0">
      <w:pPr>
        <w:rPr>
          <w:rFonts w:ascii="Arial" w:hAnsi="Arial" w:cs="Arial"/>
          <w:b/>
          <w:bCs/>
          <w:color w:val="333333"/>
          <w:spacing w:val="-1"/>
          <w:sz w:val="33"/>
          <w:szCs w:val="33"/>
          <w:lang w:val="en-US"/>
        </w:rPr>
      </w:pPr>
      <w:r w:rsidRPr="004D47B0">
        <w:rPr>
          <w:b/>
          <w:bCs/>
          <w:sz w:val="33"/>
          <w:szCs w:val="33"/>
          <w:lang w:val="en-US"/>
        </w:rPr>
        <w:t>Thank you.</w:t>
      </w:r>
    </w:p>
    <w:sectPr w:rsidR="00C43AA2" w:rsidRPr="000941E1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17E72"/>
    <w:rsid w:val="000836B5"/>
    <w:rsid w:val="000941E1"/>
    <w:rsid w:val="00097953"/>
    <w:rsid w:val="000C5B70"/>
    <w:rsid w:val="000D6CB8"/>
    <w:rsid w:val="000F7C7E"/>
    <w:rsid w:val="0010211D"/>
    <w:rsid w:val="00163FA2"/>
    <w:rsid w:val="001649F8"/>
    <w:rsid w:val="001656A2"/>
    <w:rsid w:val="001C4042"/>
    <w:rsid w:val="001D396B"/>
    <w:rsid w:val="001F241E"/>
    <w:rsid w:val="002553C2"/>
    <w:rsid w:val="002808E7"/>
    <w:rsid w:val="0028100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84D84"/>
    <w:rsid w:val="003A0AAB"/>
    <w:rsid w:val="003D4B08"/>
    <w:rsid w:val="004166C5"/>
    <w:rsid w:val="00452B8E"/>
    <w:rsid w:val="004A617F"/>
    <w:rsid w:val="004D47B0"/>
    <w:rsid w:val="00561856"/>
    <w:rsid w:val="00583F74"/>
    <w:rsid w:val="005B3689"/>
    <w:rsid w:val="006009DE"/>
    <w:rsid w:val="006145FD"/>
    <w:rsid w:val="00646C3F"/>
    <w:rsid w:val="006A3B84"/>
    <w:rsid w:val="006A5085"/>
    <w:rsid w:val="006C750D"/>
    <w:rsid w:val="006F13EF"/>
    <w:rsid w:val="006F7F75"/>
    <w:rsid w:val="00760B22"/>
    <w:rsid w:val="0076485E"/>
    <w:rsid w:val="00770A8D"/>
    <w:rsid w:val="007B092E"/>
    <w:rsid w:val="007C2349"/>
    <w:rsid w:val="007C3A6F"/>
    <w:rsid w:val="007D23CE"/>
    <w:rsid w:val="007E55C0"/>
    <w:rsid w:val="00817859"/>
    <w:rsid w:val="008816E3"/>
    <w:rsid w:val="008A6FD0"/>
    <w:rsid w:val="008B4F47"/>
    <w:rsid w:val="008C24C5"/>
    <w:rsid w:val="008C5227"/>
    <w:rsid w:val="008D5581"/>
    <w:rsid w:val="009502A3"/>
    <w:rsid w:val="009516EB"/>
    <w:rsid w:val="009669A7"/>
    <w:rsid w:val="0098573F"/>
    <w:rsid w:val="00986A7D"/>
    <w:rsid w:val="009C622D"/>
    <w:rsid w:val="009E62D9"/>
    <w:rsid w:val="00A4264C"/>
    <w:rsid w:val="00A52F88"/>
    <w:rsid w:val="00A6629A"/>
    <w:rsid w:val="00AA076D"/>
    <w:rsid w:val="00AB03FD"/>
    <w:rsid w:val="00AB79AA"/>
    <w:rsid w:val="00AD0E58"/>
    <w:rsid w:val="00AE3A7D"/>
    <w:rsid w:val="00B76B7E"/>
    <w:rsid w:val="00BB1CFC"/>
    <w:rsid w:val="00BC7D12"/>
    <w:rsid w:val="00BD4C49"/>
    <w:rsid w:val="00BE03E4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51DDB"/>
    <w:rsid w:val="00D72AC4"/>
    <w:rsid w:val="00D8018F"/>
    <w:rsid w:val="00D85350"/>
    <w:rsid w:val="00D91C39"/>
    <w:rsid w:val="00D95A0A"/>
    <w:rsid w:val="00DA1E0F"/>
    <w:rsid w:val="00DC5312"/>
    <w:rsid w:val="00DC5E46"/>
    <w:rsid w:val="00DD7721"/>
    <w:rsid w:val="00DF1C38"/>
    <w:rsid w:val="00DF1FA7"/>
    <w:rsid w:val="00E11D11"/>
    <w:rsid w:val="00E2509C"/>
    <w:rsid w:val="00E73357"/>
    <w:rsid w:val="00E75EF3"/>
    <w:rsid w:val="00E90235"/>
    <w:rsid w:val="00E950D2"/>
    <w:rsid w:val="00F02BF7"/>
    <w:rsid w:val="00F16135"/>
    <w:rsid w:val="00F21098"/>
    <w:rsid w:val="00F25B34"/>
    <w:rsid w:val="00F52780"/>
    <w:rsid w:val="00F8249F"/>
    <w:rsid w:val="00FB6415"/>
    <w:rsid w:val="00FC2E9F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42D4E-D790-4BEE-8B6F-46C4B5F1D3E1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3</cp:revision>
  <cp:lastPrinted>2022-11-04T14:00:00Z</cp:lastPrinted>
  <dcterms:created xsi:type="dcterms:W3CDTF">2022-11-07T07:38:00Z</dcterms:created>
  <dcterms:modified xsi:type="dcterms:W3CDTF">2022-11-07T11:50:00Z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