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Closing Statement</w:t>
      </w:r>
    </w:p>
    <w:p w14:paraId="00000002"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 xml:space="preserve">H.E. Grata </w:t>
      </w:r>
      <w:proofErr w:type="spellStart"/>
      <w:r>
        <w:rPr>
          <w:rFonts w:ascii="Arial" w:eastAsia="Arial" w:hAnsi="Arial" w:cs="Arial"/>
          <w:b/>
          <w:sz w:val="24"/>
          <w:szCs w:val="24"/>
        </w:rPr>
        <w:t>Werdaningtyas</w:t>
      </w:r>
      <w:proofErr w:type="spellEnd"/>
      <w:r>
        <w:rPr>
          <w:rFonts w:ascii="Arial" w:eastAsia="Arial" w:hAnsi="Arial" w:cs="Arial"/>
          <w:b/>
          <w:sz w:val="24"/>
          <w:szCs w:val="24"/>
        </w:rPr>
        <w:t xml:space="preserve"> </w:t>
      </w:r>
    </w:p>
    <w:p w14:paraId="00000003"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Deputy Permanent Representative of the Republic of Indonesia</w:t>
      </w:r>
    </w:p>
    <w:p w14:paraId="00000004"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 xml:space="preserve">at the 41st Session of the Working Group </w:t>
      </w:r>
    </w:p>
    <w:p w14:paraId="00000005"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of the Universal Periodic Review</w:t>
      </w:r>
    </w:p>
    <w:p w14:paraId="00000006"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Human Rights Council</w:t>
      </w:r>
    </w:p>
    <w:p w14:paraId="00000007" w14:textId="77777777" w:rsidR="00084215" w:rsidRDefault="00000000">
      <w:pPr>
        <w:spacing w:after="0" w:line="276" w:lineRule="auto"/>
        <w:jc w:val="center"/>
        <w:rPr>
          <w:rFonts w:ascii="Arial" w:eastAsia="Arial" w:hAnsi="Arial" w:cs="Arial"/>
          <w:b/>
          <w:sz w:val="24"/>
          <w:szCs w:val="24"/>
        </w:rPr>
      </w:pPr>
      <w:r>
        <w:rPr>
          <w:rFonts w:ascii="Arial" w:eastAsia="Arial" w:hAnsi="Arial" w:cs="Arial"/>
          <w:b/>
          <w:sz w:val="24"/>
          <w:szCs w:val="24"/>
        </w:rPr>
        <w:t>Geneva, 11 November 2022</w:t>
      </w:r>
    </w:p>
    <w:p w14:paraId="00000008" w14:textId="77777777" w:rsidR="00084215" w:rsidRDefault="00084215">
      <w:pPr>
        <w:spacing w:after="0" w:line="276" w:lineRule="auto"/>
        <w:jc w:val="both"/>
        <w:rPr>
          <w:rFonts w:ascii="Arial" w:eastAsia="Arial" w:hAnsi="Arial" w:cs="Arial"/>
          <w:sz w:val="24"/>
          <w:szCs w:val="24"/>
        </w:rPr>
      </w:pPr>
    </w:p>
    <w:p w14:paraId="00000009" w14:textId="77777777" w:rsidR="00084215" w:rsidRDefault="00000000">
      <w:pPr>
        <w:spacing w:after="0" w:line="276" w:lineRule="auto"/>
        <w:jc w:val="both"/>
        <w:rPr>
          <w:rFonts w:ascii="Arial" w:eastAsia="Arial" w:hAnsi="Arial" w:cs="Arial"/>
          <w:b/>
          <w:sz w:val="24"/>
          <w:szCs w:val="24"/>
        </w:rPr>
      </w:pPr>
      <w:r>
        <w:rPr>
          <w:rFonts w:ascii="Arial" w:eastAsia="Arial" w:hAnsi="Arial" w:cs="Arial"/>
          <w:b/>
          <w:sz w:val="24"/>
          <w:szCs w:val="24"/>
        </w:rPr>
        <w:t>Mr. Chair,</w:t>
      </w:r>
    </w:p>
    <w:p w14:paraId="0000000A" w14:textId="77777777" w:rsidR="00084215" w:rsidRDefault="00000000">
      <w:pPr>
        <w:spacing w:after="0" w:line="276" w:lineRule="auto"/>
        <w:jc w:val="both"/>
        <w:rPr>
          <w:rFonts w:ascii="Arial" w:eastAsia="Arial" w:hAnsi="Arial" w:cs="Arial"/>
          <w:b/>
          <w:sz w:val="24"/>
          <w:szCs w:val="24"/>
        </w:rPr>
      </w:pPr>
      <w:r>
        <w:rPr>
          <w:rFonts w:ascii="Arial" w:eastAsia="Arial" w:hAnsi="Arial" w:cs="Arial"/>
          <w:b/>
          <w:sz w:val="24"/>
          <w:szCs w:val="24"/>
        </w:rPr>
        <w:t>Distinguished Delegates,</w:t>
      </w:r>
    </w:p>
    <w:p w14:paraId="0000000B" w14:textId="77777777" w:rsidR="00084215" w:rsidRDefault="00000000">
      <w:pPr>
        <w:spacing w:after="0" w:line="276" w:lineRule="auto"/>
        <w:jc w:val="both"/>
        <w:rPr>
          <w:rFonts w:ascii="Arial" w:eastAsia="Arial" w:hAnsi="Arial" w:cs="Arial"/>
          <w:b/>
          <w:sz w:val="24"/>
          <w:szCs w:val="24"/>
        </w:rPr>
      </w:pPr>
      <w:r>
        <w:rPr>
          <w:rFonts w:ascii="Arial" w:eastAsia="Arial" w:hAnsi="Arial" w:cs="Arial"/>
          <w:b/>
          <w:sz w:val="24"/>
          <w:szCs w:val="24"/>
        </w:rPr>
        <w:t>Ladies and Gentlemen,</w:t>
      </w:r>
    </w:p>
    <w:p w14:paraId="0000000C" w14:textId="77777777" w:rsidR="00084215" w:rsidRDefault="00084215">
      <w:pPr>
        <w:spacing w:after="0" w:line="276" w:lineRule="auto"/>
        <w:jc w:val="both"/>
        <w:rPr>
          <w:rFonts w:ascii="Arial" w:eastAsia="Arial" w:hAnsi="Arial" w:cs="Arial"/>
          <w:sz w:val="24"/>
          <w:szCs w:val="24"/>
        </w:rPr>
      </w:pPr>
    </w:p>
    <w:p w14:paraId="0000000D" w14:textId="77777777" w:rsidR="00084215" w:rsidRDefault="00000000">
      <w:pPr>
        <w:numPr>
          <w:ilvl w:val="0"/>
          <w:numId w:val="8"/>
        </w:numPr>
        <w:spacing w:after="0" w:line="276" w:lineRule="auto"/>
        <w:jc w:val="both"/>
        <w:rPr>
          <w:rFonts w:ascii="Arial" w:eastAsia="Arial" w:hAnsi="Arial" w:cs="Arial"/>
          <w:sz w:val="24"/>
          <w:szCs w:val="24"/>
        </w:rPr>
      </w:pPr>
      <w:r>
        <w:rPr>
          <w:rFonts w:ascii="Arial" w:eastAsia="Arial" w:hAnsi="Arial" w:cs="Arial"/>
          <w:color w:val="0E101A"/>
          <w:sz w:val="24"/>
          <w:szCs w:val="24"/>
        </w:rPr>
        <w:t xml:space="preserve">Allow me to begin by expressing my delegation's heartfelt appreciation to the member states for their valuable comments and recommendations on Indonesia's UPR report. </w:t>
      </w:r>
    </w:p>
    <w:p w14:paraId="0000000E" w14:textId="77777777" w:rsidR="00084215" w:rsidRDefault="00084215">
      <w:pPr>
        <w:spacing w:after="0" w:line="276" w:lineRule="auto"/>
        <w:jc w:val="both"/>
        <w:rPr>
          <w:rFonts w:ascii="Arial" w:eastAsia="Arial" w:hAnsi="Arial" w:cs="Arial"/>
          <w:color w:val="0E101A"/>
          <w:sz w:val="24"/>
          <w:szCs w:val="24"/>
        </w:rPr>
      </w:pPr>
    </w:p>
    <w:p w14:paraId="0000000F" w14:textId="77777777" w:rsidR="00084215" w:rsidRDefault="00000000">
      <w:pPr>
        <w:numPr>
          <w:ilvl w:val="0"/>
          <w:numId w:val="3"/>
        </w:numPr>
        <w:spacing w:after="0" w:line="276" w:lineRule="auto"/>
        <w:jc w:val="both"/>
        <w:rPr>
          <w:rFonts w:ascii="Arial" w:eastAsia="Arial" w:hAnsi="Arial" w:cs="Arial"/>
          <w:sz w:val="24"/>
          <w:szCs w:val="24"/>
        </w:rPr>
      </w:pPr>
      <w:r>
        <w:rPr>
          <w:rFonts w:ascii="Arial" w:eastAsia="Arial" w:hAnsi="Arial" w:cs="Arial"/>
          <w:color w:val="0E101A"/>
          <w:sz w:val="24"/>
          <w:szCs w:val="24"/>
        </w:rPr>
        <w:t xml:space="preserve">For Indonesia, UPR remains an important instrument and a form of a universal human rights mechanism that is conducted with genuine dialogue and constructive cooperation, in line with the principles outlined in the Institutional Building Package. </w:t>
      </w:r>
    </w:p>
    <w:p w14:paraId="00000010" w14:textId="77777777" w:rsidR="00084215" w:rsidRDefault="00084215">
      <w:pPr>
        <w:spacing w:after="0" w:line="276" w:lineRule="auto"/>
        <w:jc w:val="both"/>
        <w:rPr>
          <w:rFonts w:ascii="Arial" w:eastAsia="Arial" w:hAnsi="Arial" w:cs="Arial"/>
          <w:color w:val="0E101A"/>
          <w:sz w:val="24"/>
          <w:szCs w:val="24"/>
        </w:rPr>
      </w:pPr>
    </w:p>
    <w:p w14:paraId="00000011" w14:textId="77777777" w:rsidR="00084215" w:rsidRDefault="00000000">
      <w:pPr>
        <w:numPr>
          <w:ilvl w:val="0"/>
          <w:numId w:val="7"/>
        </w:numPr>
        <w:spacing w:after="0" w:line="276" w:lineRule="auto"/>
        <w:jc w:val="both"/>
        <w:rPr>
          <w:rFonts w:ascii="Arial" w:eastAsia="Arial" w:hAnsi="Arial" w:cs="Arial"/>
          <w:b/>
          <w:sz w:val="24"/>
          <w:szCs w:val="24"/>
        </w:rPr>
      </w:pPr>
      <w:r>
        <w:rPr>
          <w:rFonts w:ascii="Arial" w:eastAsia="Arial" w:hAnsi="Arial" w:cs="Arial"/>
          <w:color w:val="0E101A"/>
          <w:sz w:val="24"/>
          <w:szCs w:val="24"/>
        </w:rPr>
        <w:t xml:space="preserve">It is through the UPR that the Human Rights Council delivers and makes the most concrete impacts on the ground. </w:t>
      </w:r>
    </w:p>
    <w:p w14:paraId="00000012" w14:textId="77777777" w:rsidR="00084215" w:rsidRDefault="00084215">
      <w:pPr>
        <w:spacing w:after="0" w:line="276" w:lineRule="auto"/>
        <w:jc w:val="both"/>
        <w:rPr>
          <w:rFonts w:ascii="Arial" w:eastAsia="Arial" w:hAnsi="Arial" w:cs="Arial"/>
          <w:b/>
          <w:color w:val="0E101A"/>
          <w:sz w:val="24"/>
          <w:szCs w:val="24"/>
        </w:rPr>
      </w:pPr>
    </w:p>
    <w:p w14:paraId="00000013" w14:textId="77777777" w:rsidR="00084215" w:rsidRDefault="00000000">
      <w:pPr>
        <w:spacing w:after="0" w:line="276" w:lineRule="auto"/>
        <w:jc w:val="both"/>
        <w:rPr>
          <w:rFonts w:ascii="Arial" w:eastAsia="Arial" w:hAnsi="Arial" w:cs="Arial"/>
          <w:b/>
          <w:color w:val="0E101A"/>
          <w:sz w:val="24"/>
          <w:szCs w:val="24"/>
        </w:rPr>
      </w:pPr>
      <w:r>
        <w:rPr>
          <w:rFonts w:ascii="Arial" w:eastAsia="Arial" w:hAnsi="Arial" w:cs="Arial"/>
          <w:b/>
          <w:color w:val="0E101A"/>
          <w:sz w:val="24"/>
          <w:szCs w:val="24"/>
        </w:rPr>
        <w:t>Mr. Chair,</w:t>
      </w:r>
    </w:p>
    <w:p w14:paraId="00000014" w14:textId="77777777" w:rsidR="00084215" w:rsidRDefault="00084215">
      <w:pPr>
        <w:spacing w:after="0" w:line="276" w:lineRule="auto"/>
        <w:jc w:val="both"/>
        <w:rPr>
          <w:rFonts w:ascii="Arial" w:eastAsia="Arial" w:hAnsi="Arial" w:cs="Arial"/>
          <w:b/>
          <w:color w:val="0E101A"/>
          <w:sz w:val="24"/>
          <w:szCs w:val="24"/>
        </w:rPr>
      </w:pPr>
    </w:p>
    <w:p w14:paraId="00000015" w14:textId="77777777" w:rsidR="00084215" w:rsidRDefault="00000000">
      <w:pPr>
        <w:numPr>
          <w:ilvl w:val="0"/>
          <w:numId w:val="9"/>
        </w:numPr>
        <w:spacing w:after="0" w:line="276" w:lineRule="auto"/>
        <w:jc w:val="both"/>
        <w:rPr>
          <w:rFonts w:ascii="Arial" w:eastAsia="Arial" w:hAnsi="Arial" w:cs="Arial"/>
          <w:sz w:val="24"/>
          <w:szCs w:val="24"/>
        </w:rPr>
      </w:pPr>
      <w:r>
        <w:rPr>
          <w:rFonts w:ascii="Arial" w:eastAsia="Arial" w:hAnsi="Arial" w:cs="Arial"/>
          <w:color w:val="0E101A"/>
          <w:sz w:val="24"/>
          <w:szCs w:val="24"/>
        </w:rPr>
        <w:t xml:space="preserve">There is no perfect human rights score in the world because all countries face challenges in fulfilling </w:t>
      </w:r>
      <w:proofErr w:type="gramStart"/>
      <w:r>
        <w:rPr>
          <w:rFonts w:ascii="Arial" w:eastAsia="Arial" w:hAnsi="Arial" w:cs="Arial"/>
          <w:color w:val="0E101A"/>
          <w:sz w:val="24"/>
          <w:szCs w:val="24"/>
        </w:rPr>
        <w:t>their  human</w:t>
      </w:r>
      <w:proofErr w:type="gramEnd"/>
      <w:r>
        <w:rPr>
          <w:rFonts w:ascii="Arial" w:eastAsia="Arial" w:hAnsi="Arial" w:cs="Arial"/>
          <w:color w:val="0E101A"/>
          <w:sz w:val="24"/>
          <w:szCs w:val="24"/>
        </w:rPr>
        <w:t xml:space="preserve"> rights obligations.</w:t>
      </w:r>
    </w:p>
    <w:p w14:paraId="00000016" w14:textId="77777777" w:rsidR="00084215" w:rsidRDefault="00084215">
      <w:pPr>
        <w:spacing w:after="0" w:line="276" w:lineRule="auto"/>
        <w:jc w:val="both"/>
        <w:rPr>
          <w:rFonts w:ascii="Arial" w:eastAsia="Arial" w:hAnsi="Arial" w:cs="Arial"/>
          <w:color w:val="0E101A"/>
          <w:sz w:val="24"/>
          <w:szCs w:val="24"/>
        </w:rPr>
      </w:pPr>
    </w:p>
    <w:p w14:paraId="4683EB21" w14:textId="77777777" w:rsidR="00CB4B2C" w:rsidRDefault="00CB4B2C" w:rsidP="00CB4B2C">
      <w:pPr>
        <w:numPr>
          <w:ilvl w:val="0"/>
          <w:numId w:val="2"/>
        </w:numPr>
        <w:spacing w:after="0" w:line="276" w:lineRule="auto"/>
        <w:jc w:val="both"/>
        <w:rPr>
          <w:rFonts w:ascii="Arial" w:eastAsia="Arial" w:hAnsi="Arial" w:cs="Arial"/>
          <w:sz w:val="24"/>
          <w:szCs w:val="24"/>
        </w:rPr>
      </w:pPr>
      <w:r>
        <w:rPr>
          <w:rFonts w:ascii="Arial" w:eastAsia="Arial" w:hAnsi="Arial" w:cs="Arial"/>
          <w:color w:val="0E101A"/>
          <w:sz w:val="24"/>
          <w:szCs w:val="24"/>
        </w:rPr>
        <w:t>The pandemic has taught the world how diminished access to economic, social, and health rights brings the world into disorder, affecting those most vulnerable in our society.</w:t>
      </w:r>
    </w:p>
    <w:p w14:paraId="604B5EE2" w14:textId="77777777" w:rsidR="00CB4B2C" w:rsidRPr="00CB4B2C" w:rsidRDefault="00CB4B2C" w:rsidP="00CB4B2C">
      <w:pPr>
        <w:spacing w:after="0" w:line="276" w:lineRule="auto"/>
        <w:ind w:left="720"/>
        <w:jc w:val="both"/>
        <w:rPr>
          <w:rFonts w:ascii="Arial" w:eastAsia="Arial" w:hAnsi="Arial" w:cs="Arial"/>
          <w:sz w:val="24"/>
          <w:szCs w:val="24"/>
        </w:rPr>
      </w:pPr>
    </w:p>
    <w:p w14:paraId="00000017" w14:textId="630C0C93" w:rsidR="00084215" w:rsidRDefault="00000000">
      <w:pPr>
        <w:numPr>
          <w:ilvl w:val="0"/>
          <w:numId w:val="2"/>
        </w:numPr>
        <w:spacing w:after="0" w:line="276" w:lineRule="auto"/>
        <w:jc w:val="both"/>
        <w:rPr>
          <w:rFonts w:ascii="Arial" w:eastAsia="Arial" w:hAnsi="Arial" w:cs="Arial"/>
          <w:sz w:val="24"/>
          <w:szCs w:val="24"/>
        </w:rPr>
      </w:pPr>
      <w:r>
        <w:rPr>
          <w:rFonts w:ascii="Arial" w:eastAsia="Arial" w:hAnsi="Arial" w:cs="Arial"/>
          <w:color w:val="0E101A"/>
          <w:sz w:val="24"/>
          <w:szCs w:val="24"/>
        </w:rPr>
        <w:t>The challenges are felt stronger in countries more prone to climate-related disasters, economic shocks, global commodities disruption, and diseases.</w:t>
      </w:r>
    </w:p>
    <w:p w14:paraId="00000018" w14:textId="77777777" w:rsidR="00084215" w:rsidRDefault="00084215">
      <w:pPr>
        <w:spacing w:after="0" w:line="276" w:lineRule="auto"/>
        <w:jc w:val="both"/>
        <w:rPr>
          <w:rFonts w:ascii="Arial" w:eastAsia="Arial" w:hAnsi="Arial" w:cs="Arial"/>
          <w:color w:val="0E101A"/>
          <w:sz w:val="24"/>
          <w:szCs w:val="24"/>
        </w:rPr>
      </w:pPr>
    </w:p>
    <w:p w14:paraId="00000019" w14:textId="77777777" w:rsidR="00084215" w:rsidRDefault="00000000">
      <w:pPr>
        <w:numPr>
          <w:ilvl w:val="0"/>
          <w:numId w:val="4"/>
        </w:numPr>
        <w:spacing w:after="0" w:line="276" w:lineRule="auto"/>
        <w:jc w:val="both"/>
        <w:rPr>
          <w:rFonts w:ascii="Arial" w:eastAsia="Arial" w:hAnsi="Arial" w:cs="Arial"/>
          <w:sz w:val="24"/>
          <w:szCs w:val="24"/>
        </w:rPr>
      </w:pPr>
      <w:r>
        <w:rPr>
          <w:rFonts w:ascii="Arial" w:eastAsia="Arial" w:hAnsi="Arial" w:cs="Arial"/>
          <w:color w:val="0E101A"/>
          <w:sz w:val="24"/>
          <w:szCs w:val="24"/>
        </w:rPr>
        <w:t xml:space="preserve">Thus making Indonesia's participation in 4th cycle </w:t>
      </w:r>
      <w:proofErr w:type="gramStart"/>
      <w:r>
        <w:rPr>
          <w:rFonts w:ascii="Arial" w:eastAsia="Arial" w:hAnsi="Arial" w:cs="Arial"/>
          <w:color w:val="0E101A"/>
          <w:sz w:val="24"/>
          <w:szCs w:val="24"/>
        </w:rPr>
        <w:t>UPR  unique</w:t>
      </w:r>
      <w:proofErr w:type="gramEnd"/>
      <w:r>
        <w:rPr>
          <w:rFonts w:ascii="Arial" w:eastAsia="Arial" w:hAnsi="Arial" w:cs="Arial"/>
          <w:color w:val="0E101A"/>
          <w:sz w:val="24"/>
          <w:szCs w:val="24"/>
        </w:rPr>
        <w:t>.</w:t>
      </w:r>
    </w:p>
    <w:p w14:paraId="0000001A" w14:textId="77777777" w:rsidR="00084215" w:rsidRDefault="00084215">
      <w:pPr>
        <w:spacing w:after="0" w:line="276" w:lineRule="auto"/>
        <w:ind w:left="720"/>
        <w:jc w:val="both"/>
        <w:rPr>
          <w:rFonts w:ascii="Arial" w:eastAsia="Arial" w:hAnsi="Arial" w:cs="Arial"/>
          <w:color w:val="0E101A"/>
          <w:sz w:val="24"/>
          <w:szCs w:val="24"/>
        </w:rPr>
      </w:pPr>
      <w:bookmarkStart w:id="0" w:name="_heading=h.ytjqbyuetn0p" w:colFirst="0" w:colLast="0"/>
      <w:bookmarkEnd w:id="0"/>
    </w:p>
    <w:p w14:paraId="0000001B" w14:textId="77777777" w:rsidR="00084215" w:rsidRDefault="00000000">
      <w:pPr>
        <w:numPr>
          <w:ilvl w:val="0"/>
          <w:numId w:val="5"/>
        </w:numPr>
        <w:spacing w:after="0" w:line="276" w:lineRule="auto"/>
        <w:jc w:val="both"/>
        <w:rPr>
          <w:rFonts w:ascii="Arial" w:eastAsia="Arial" w:hAnsi="Arial" w:cs="Arial"/>
          <w:color w:val="0E101A"/>
          <w:sz w:val="24"/>
          <w:szCs w:val="24"/>
        </w:rPr>
      </w:pPr>
      <w:bookmarkStart w:id="1" w:name="_heading=h.q9fslw73a6dr" w:colFirst="0" w:colLast="0"/>
      <w:bookmarkEnd w:id="1"/>
      <w:r>
        <w:rPr>
          <w:rFonts w:ascii="Arial" w:eastAsia="Arial" w:hAnsi="Arial" w:cs="Arial"/>
          <w:color w:val="0E101A"/>
          <w:sz w:val="24"/>
          <w:szCs w:val="24"/>
        </w:rPr>
        <w:t xml:space="preserve">The aforesaid challenges have not discouraged the Government of Indonesia from doing its utmost to ensure the fulfillment of all fundamental human rights for its ethnically and culturally diverse 275 million people. </w:t>
      </w:r>
    </w:p>
    <w:p w14:paraId="0000001C" w14:textId="77777777" w:rsidR="00084215" w:rsidRDefault="00084215">
      <w:pPr>
        <w:spacing w:after="0" w:line="276" w:lineRule="auto"/>
        <w:ind w:left="720"/>
        <w:jc w:val="both"/>
        <w:rPr>
          <w:rFonts w:ascii="Arial" w:eastAsia="Arial" w:hAnsi="Arial" w:cs="Arial"/>
          <w:color w:val="0E101A"/>
          <w:sz w:val="24"/>
          <w:szCs w:val="24"/>
        </w:rPr>
      </w:pPr>
      <w:bookmarkStart w:id="2" w:name="_heading=h.tniicjszombm" w:colFirst="0" w:colLast="0"/>
      <w:bookmarkEnd w:id="2"/>
    </w:p>
    <w:p w14:paraId="0000001D" w14:textId="77777777" w:rsidR="00084215"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color w:val="0E101A"/>
          <w:sz w:val="24"/>
          <w:szCs w:val="24"/>
        </w:rPr>
        <w:lastRenderedPageBreak/>
        <w:t>For this reason, Indonesia views that international cooperation in promoting and protecting human rights policies must go hand in hand with the common goals of sustainable development goals and economic recovery.</w:t>
      </w:r>
    </w:p>
    <w:p w14:paraId="0000001E" w14:textId="77777777" w:rsidR="00084215" w:rsidRDefault="00084215">
      <w:pPr>
        <w:spacing w:after="0" w:line="276" w:lineRule="auto"/>
        <w:ind w:left="720"/>
        <w:jc w:val="both"/>
        <w:rPr>
          <w:rFonts w:ascii="Arial" w:eastAsia="Arial" w:hAnsi="Arial" w:cs="Arial"/>
          <w:color w:val="0E101A"/>
          <w:sz w:val="24"/>
          <w:szCs w:val="24"/>
        </w:rPr>
      </w:pPr>
      <w:bookmarkStart w:id="3" w:name="_heading=h.7v6ta6e50oe7" w:colFirst="0" w:colLast="0"/>
      <w:bookmarkEnd w:id="3"/>
    </w:p>
    <w:p w14:paraId="0000001F" w14:textId="77777777" w:rsidR="00084215"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color w:val="0E101A"/>
          <w:sz w:val="24"/>
          <w:szCs w:val="24"/>
        </w:rPr>
        <w:t xml:space="preserve">Next week, Indonesia's presidency to the G20 will come to an end through the G20 </w:t>
      </w:r>
      <w:proofErr w:type="spellStart"/>
      <w:r>
        <w:rPr>
          <w:rFonts w:ascii="Arial" w:eastAsia="Arial" w:hAnsi="Arial" w:cs="Arial"/>
          <w:color w:val="0E101A"/>
          <w:sz w:val="24"/>
          <w:szCs w:val="24"/>
        </w:rPr>
        <w:t>Leaders</w:t>
      </w:r>
      <w:proofErr w:type="spellEnd"/>
      <w:r>
        <w:rPr>
          <w:rFonts w:ascii="Arial" w:eastAsia="Arial" w:hAnsi="Arial" w:cs="Arial"/>
          <w:color w:val="0E101A"/>
          <w:sz w:val="24"/>
          <w:szCs w:val="24"/>
        </w:rPr>
        <w:t xml:space="preserve"> Summit. We hope that the spirit of "recover together, recover stronger" that we have voiced for the past year will also be the spirit </w:t>
      </w:r>
      <w:proofErr w:type="gramStart"/>
      <w:r>
        <w:rPr>
          <w:rFonts w:ascii="Arial" w:eastAsia="Arial" w:hAnsi="Arial" w:cs="Arial"/>
          <w:color w:val="0E101A"/>
          <w:sz w:val="24"/>
          <w:szCs w:val="24"/>
        </w:rPr>
        <w:t>of  this</w:t>
      </w:r>
      <w:proofErr w:type="gramEnd"/>
      <w:r>
        <w:rPr>
          <w:rFonts w:ascii="Arial" w:eastAsia="Arial" w:hAnsi="Arial" w:cs="Arial"/>
          <w:color w:val="0E101A"/>
          <w:sz w:val="24"/>
          <w:szCs w:val="24"/>
        </w:rPr>
        <w:t xml:space="preserve"> Council.</w:t>
      </w:r>
    </w:p>
    <w:p w14:paraId="00000022" w14:textId="77777777" w:rsidR="00084215" w:rsidRDefault="00084215" w:rsidP="00CB4B2C">
      <w:pPr>
        <w:spacing w:after="0" w:line="276" w:lineRule="auto"/>
        <w:jc w:val="both"/>
        <w:rPr>
          <w:rFonts w:ascii="Arial" w:eastAsia="Arial" w:hAnsi="Arial" w:cs="Arial"/>
          <w:color w:val="0E101A"/>
          <w:sz w:val="24"/>
          <w:szCs w:val="24"/>
        </w:rPr>
      </w:pPr>
      <w:bookmarkStart w:id="4" w:name="_heading=h.nyq26rd2n40t" w:colFirst="0" w:colLast="0"/>
      <w:bookmarkEnd w:id="4"/>
    </w:p>
    <w:p w14:paraId="00000023" w14:textId="77777777" w:rsidR="00084215" w:rsidRDefault="00000000">
      <w:pPr>
        <w:numPr>
          <w:ilvl w:val="0"/>
          <w:numId w:val="1"/>
        </w:numPr>
        <w:spacing w:after="0" w:line="276" w:lineRule="auto"/>
        <w:jc w:val="both"/>
        <w:rPr>
          <w:rFonts w:ascii="Arial" w:eastAsia="Arial" w:hAnsi="Arial" w:cs="Arial"/>
        </w:rPr>
      </w:pPr>
      <w:bookmarkStart w:id="5" w:name="_heading=h.apbmnxpldta5" w:colFirst="0" w:colLast="0"/>
      <w:bookmarkEnd w:id="5"/>
      <w:r>
        <w:rPr>
          <w:rFonts w:ascii="Arial" w:eastAsia="Arial" w:hAnsi="Arial" w:cs="Arial"/>
          <w:color w:val="0E101A"/>
          <w:sz w:val="24"/>
          <w:szCs w:val="24"/>
        </w:rPr>
        <w:t>Next year, Indonesia will assume the chairmanship of ASEAN and, in this regard, is committed to further promote human rights in our region.</w:t>
      </w:r>
    </w:p>
    <w:p w14:paraId="00000024" w14:textId="77777777" w:rsidR="00084215" w:rsidRDefault="00084215">
      <w:pPr>
        <w:spacing w:after="0" w:line="276" w:lineRule="auto"/>
        <w:ind w:left="720"/>
        <w:jc w:val="both"/>
        <w:rPr>
          <w:rFonts w:ascii="Arial" w:eastAsia="Arial" w:hAnsi="Arial" w:cs="Arial"/>
          <w:color w:val="0E101A"/>
          <w:sz w:val="24"/>
          <w:szCs w:val="24"/>
        </w:rPr>
      </w:pPr>
      <w:bookmarkStart w:id="6" w:name="_heading=h.x9ek50h2npin" w:colFirst="0" w:colLast="0"/>
      <w:bookmarkEnd w:id="6"/>
    </w:p>
    <w:p w14:paraId="00000025" w14:textId="77777777" w:rsidR="00084215" w:rsidRDefault="00000000">
      <w:pPr>
        <w:numPr>
          <w:ilvl w:val="0"/>
          <w:numId w:val="1"/>
        </w:numPr>
        <w:spacing w:after="0" w:line="276" w:lineRule="auto"/>
        <w:jc w:val="both"/>
        <w:rPr>
          <w:rFonts w:ascii="Arial" w:eastAsia="Arial" w:hAnsi="Arial" w:cs="Arial"/>
        </w:rPr>
      </w:pPr>
      <w:bookmarkStart w:id="7" w:name="_heading=h.kbjco3nxtgon" w:colFirst="0" w:colLast="0"/>
      <w:bookmarkEnd w:id="7"/>
      <w:r>
        <w:rPr>
          <w:rFonts w:ascii="Arial" w:eastAsia="Arial" w:hAnsi="Arial" w:cs="Arial"/>
          <w:color w:val="0E101A"/>
          <w:sz w:val="24"/>
          <w:szCs w:val="24"/>
        </w:rPr>
        <w:t xml:space="preserve">To this end, Indonesia supports the convening of the ASEAN Human Rights Dialogue at the end of this month as a contribution of the regional human rights body to strengthen the regional human rights architecture and to show ASEAN's capability to address its human rights human rights challenges. </w:t>
      </w:r>
    </w:p>
    <w:p w14:paraId="00000026" w14:textId="77777777" w:rsidR="00084215" w:rsidRDefault="00084215">
      <w:pPr>
        <w:spacing w:after="0" w:line="276" w:lineRule="auto"/>
        <w:jc w:val="both"/>
        <w:rPr>
          <w:rFonts w:ascii="Arial" w:eastAsia="Arial" w:hAnsi="Arial" w:cs="Arial"/>
          <w:color w:val="0E101A"/>
          <w:sz w:val="24"/>
          <w:szCs w:val="24"/>
        </w:rPr>
      </w:pPr>
      <w:bookmarkStart w:id="8" w:name="_heading=h.2dssuuad0ytv" w:colFirst="0" w:colLast="0"/>
      <w:bookmarkEnd w:id="8"/>
    </w:p>
    <w:p w14:paraId="00000027" w14:textId="77777777" w:rsidR="00084215" w:rsidRDefault="00084215">
      <w:pPr>
        <w:spacing w:after="0" w:line="276" w:lineRule="auto"/>
        <w:jc w:val="both"/>
        <w:rPr>
          <w:rFonts w:ascii="Arial" w:eastAsia="Arial" w:hAnsi="Arial" w:cs="Arial"/>
          <w:b/>
          <w:color w:val="0E101A"/>
          <w:sz w:val="24"/>
          <w:szCs w:val="24"/>
        </w:rPr>
      </w:pPr>
    </w:p>
    <w:p w14:paraId="00000028" w14:textId="77777777" w:rsidR="00084215" w:rsidRDefault="00000000">
      <w:pPr>
        <w:spacing w:after="0" w:line="276" w:lineRule="auto"/>
        <w:jc w:val="both"/>
        <w:rPr>
          <w:rFonts w:ascii="Arial" w:eastAsia="Arial" w:hAnsi="Arial" w:cs="Arial"/>
          <w:b/>
          <w:color w:val="0E101A"/>
          <w:sz w:val="24"/>
          <w:szCs w:val="24"/>
        </w:rPr>
      </w:pPr>
      <w:r>
        <w:rPr>
          <w:rFonts w:ascii="Arial" w:eastAsia="Arial" w:hAnsi="Arial" w:cs="Arial"/>
          <w:b/>
          <w:color w:val="0E101A"/>
          <w:sz w:val="24"/>
          <w:szCs w:val="24"/>
        </w:rPr>
        <w:t>Mr. Chair,</w:t>
      </w:r>
    </w:p>
    <w:p w14:paraId="00000029" w14:textId="77777777" w:rsidR="00084215" w:rsidRDefault="00000000">
      <w:pPr>
        <w:spacing w:after="0" w:line="276" w:lineRule="auto"/>
        <w:jc w:val="both"/>
        <w:rPr>
          <w:rFonts w:ascii="Arial" w:eastAsia="Arial" w:hAnsi="Arial" w:cs="Arial"/>
          <w:b/>
          <w:color w:val="0E101A"/>
          <w:sz w:val="24"/>
          <w:szCs w:val="24"/>
        </w:rPr>
      </w:pPr>
      <w:r>
        <w:rPr>
          <w:rFonts w:ascii="Arial" w:eastAsia="Arial" w:hAnsi="Arial" w:cs="Arial"/>
          <w:b/>
          <w:color w:val="0E101A"/>
          <w:sz w:val="24"/>
          <w:szCs w:val="24"/>
        </w:rPr>
        <w:t>Distinguished Delegates,</w:t>
      </w:r>
    </w:p>
    <w:p w14:paraId="0000002A" w14:textId="77777777" w:rsidR="00084215" w:rsidRDefault="00084215">
      <w:pPr>
        <w:spacing w:after="0" w:line="276" w:lineRule="auto"/>
        <w:jc w:val="both"/>
        <w:rPr>
          <w:rFonts w:ascii="Arial" w:eastAsia="Arial" w:hAnsi="Arial" w:cs="Arial"/>
          <w:b/>
          <w:color w:val="0E101A"/>
          <w:sz w:val="24"/>
          <w:szCs w:val="24"/>
        </w:rPr>
      </w:pPr>
    </w:p>
    <w:p w14:paraId="0000002B" w14:textId="77777777" w:rsidR="00084215" w:rsidRDefault="00000000">
      <w:pPr>
        <w:numPr>
          <w:ilvl w:val="0"/>
          <w:numId w:val="6"/>
        </w:numPr>
        <w:spacing w:after="0" w:line="276" w:lineRule="auto"/>
        <w:jc w:val="both"/>
        <w:rPr>
          <w:rFonts w:ascii="Arial" w:eastAsia="Arial" w:hAnsi="Arial" w:cs="Arial"/>
          <w:color w:val="0E101A"/>
          <w:sz w:val="24"/>
          <w:szCs w:val="24"/>
        </w:rPr>
      </w:pPr>
      <w:r>
        <w:rPr>
          <w:rFonts w:ascii="Arial" w:eastAsia="Arial" w:hAnsi="Arial" w:cs="Arial"/>
          <w:color w:val="0E101A"/>
          <w:sz w:val="24"/>
          <w:szCs w:val="24"/>
        </w:rPr>
        <w:t>We are thankful that most of the delegations recognized and appreciated Indonesia's commitments and endeavors in fulfilling our human rights obligations and implementing our accepted recommendations.</w:t>
      </w:r>
    </w:p>
    <w:p w14:paraId="0000002C" w14:textId="77777777" w:rsidR="00084215" w:rsidRPr="00CB4B2C" w:rsidRDefault="00084215">
      <w:pPr>
        <w:spacing w:after="0" w:line="276" w:lineRule="auto"/>
        <w:ind w:left="720"/>
        <w:jc w:val="both"/>
        <w:rPr>
          <w:rFonts w:ascii="Arial" w:eastAsia="Arial" w:hAnsi="Arial" w:cs="Arial"/>
          <w:sz w:val="24"/>
          <w:szCs w:val="24"/>
        </w:rPr>
      </w:pPr>
    </w:p>
    <w:p w14:paraId="0000002D" w14:textId="4B13B5A1" w:rsidR="00084215" w:rsidRPr="00CB4B2C" w:rsidRDefault="00000000">
      <w:pPr>
        <w:numPr>
          <w:ilvl w:val="0"/>
          <w:numId w:val="6"/>
        </w:numPr>
        <w:spacing w:after="0" w:line="276" w:lineRule="auto"/>
        <w:jc w:val="both"/>
        <w:rPr>
          <w:rFonts w:ascii="Arial" w:eastAsia="Arial" w:hAnsi="Arial" w:cs="Arial"/>
          <w:sz w:val="24"/>
          <w:szCs w:val="24"/>
        </w:rPr>
      </w:pPr>
      <w:bookmarkStart w:id="9" w:name="_heading=h.ffx3yb1382g9" w:colFirst="0" w:colLast="0"/>
      <w:bookmarkEnd w:id="9"/>
      <w:r w:rsidRPr="00CB4B2C">
        <w:rPr>
          <w:rFonts w:ascii="Arial" w:eastAsia="Arial" w:hAnsi="Arial" w:cs="Arial"/>
          <w:sz w:val="24"/>
          <w:szCs w:val="24"/>
        </w:rPr>
        <w:t xml:space="preserve">We note that </w:t>
      </w:r>
      <w:r w:rsidR="00D60091" w:rsidRPr="00CB4B2C">
        <w:rPr>
          <w:rFonts w:ascii="Arial" w:eastAsia="Arial" w:hAnsi="Arial" w:cs="Arial"/>
          <w:sz w:val="24"/>
          <w:szCs w:val="24"/>
        </w:rPr>
        <w:t xml:space="preserve">the issues related to gender </w:t>
      </w:r>
      <w:r w:rsidRPr="00CB4B2C">
        <w:rPr>
          <w:rFonts w:ascii="Arial" w:eastAsia="Arial" w:hAnsi="Arial" w:cs="Arial"/>
          <w:sz w:val="24"/>
          <w:szCs w:val="24"/>
        </w:rPr>
        <w:t>equality and protection and promotion of the rights of women and children (24%), strengthening legal and institutional framework (13.75%), as well as international human rights instruments (14%), constitute the majority of the recommendations we have received.</w:t>
      </w:r>
    </w:p>
    <w:p w14:paraId="0000002E" w14:textId="77777777" w:rsidR="00084215" w:rsidRDefault="00084215">
      <w:pPr>
        <w:spacing w:after="0" w:line="276" w:lineRule="auto"/>
        <w:ind w:left="720"/>
        <w:jc w:val="both"/>
        <w:rPr>
          <w:rFonts w:ascii="Arial" w:eastAsia="Arial" w:hAnsi="Arial" w:cs="Arial"/>
          <w:color w:val="0E101A"/>
          <w:sz w:val="24"/>
          <w:szCs w:val="24"/>
        </w:rPr>
      </w:pPr>
      <w:bookmarkStart w:id="10" w:name="_heading=h.jih7b7lz61f" w:colFirst="0" w:colLast="0"/>
      <w:bookmarkEnd w:id="10"/>
    </w:p>
    <w:p w14:paraId="0000002F" w14:textId="77777777" w:rsidR="00084215" w:rsidRDefault="00000000">
      <w:pPr>
        <w:numPr>
          <w:ilvl w:val="0"/>
          <w:numId w:val="6"/>
        </w:numPr>
        <w:spacing w:after="0" w:line="276" w:lineRule="auto"/>
        <w:jc w:val="both"/>
        <w:rPr>
          <w:rFonts w:ascii="Arial" w:eastAsia="Arial" w:hAnsi="Arial" w:cs="Arial"/>
          <w:color w:val="0E101A"/>
          <w:sz w:val="24"/>
          <w:szCs w:val="24"/>
        </w:rPr>
      </w:pPr>
      <w:bookmarkStart w:id="11" w:name="_heading=h.gmjes91f681v" w:colFirst="0" w:colLast="0"/>
      <w:bookmarkEnd w:id="11"/>
      <w:r>
        <w:rPr>
          <w:rFonts w:ascii="Arial" w:eastAsia="Arial" w:hAnsi="Arial" w:cs="Arial"/>
          <w:color w:val="0E101A"/>
          <w:sz w:val="24"/>
          <w:szCs w:val="24"/>
        </w:rPr>
        <w:t xml:space="preserve">We commend the constructive observations and recommendations that have taken into account our challenges and constraints. </w:t>
      </w:r>
    </w:p>
    <w:p w14:paraId="00000030" w14:textId="77777777" w:rsidR="00084215" w:rsidRDefault="00084215">
      <w:pPr>
        <w:spacing w:after="0" w:line="276" w:lineRule="auto"/>
        <w:ind w:left="720"/>
        <w:jc w:val="both"/>
        <w:rPr>
          <w:rFonts w:ascii="Arial" w:eastAsia="Arial" w:hAnsi="Arial" w:cs="Arial"/>
          <w:color w:val="0E101A"/>
          <w:sz w:val="24"/>
          <w:szCs w:val="24"/>
        </w:rPr>
      </w:pPr>
    </w:p>
    <w:p w14:paraId="00000031" w14:textId="77777777" w:rsidR="00084215" w:rsidRDefault="00000000">
      <w:pPr>
        <w:numPr>
          <w:ilvl w:val="0"/>
          <w:numId w:val="6"/>
        </w:numPr>
        <w:spacing w:after="0" w:line="276" w:lineRule="auto"/>
        <w:jc w:val="both"/>
        <w:rPr>
          <w:rFonts w:ascii="Arial" w:eastAsia="Arial" w:hAnsi="Arial" w:cs="Arial"/>
          <w:color w:val="0E101A"/>
          <w:sz w:val="24"/>
          <w:szCs w:val="24"/>
        </w:rPr>
      </w:pPr>
      <w:r>
        <w:rPr>
          <w:rFonts w:ascii="Arial" w:eastAsia="Arial" w:hAnsi="Arial" w:cs="Arial"/>
          <w:color w:val="0E101A"/>
          <w:sz w:val="24"/>
          <w:szCs w:val="24"/>
        </w:rPr>
        <w:t>It is important for the international community to work together under a big umbrella of constructive cooperation and engagement.</w:t>
      </w:r>
    </w:p>
    <w:p w14:paraId="00000032" w14:textId="77777777" w:rsidR="00084215" w:rsidRDefault="00084215">
      <w:pPr>
        <w:spacing w:after="0" w:line="276" w:lineRule="auto"/>
        <w:ind w:left="720"/>
        <w:jc w:val="both"/>
        <w:rPr>
          <w:rFonts w:ascii="Arial" w:eastAsia="Arial" w:hAnsi="Arial" w:cs="Arial"/>
          <w:color w:val="0E101A"/>
          <w:sz w:val="24"/>
          <w:szCs w:val="24"/>
        </w:rPr>
      </w:pPr>
    </w:p>
    <w:p w14:paraId="00000033" w14:textId="77777777" w:rsidR="00084215" w:rsidRDefault="00000000">
      <w:pPr>
        <w:numPr>
          <w:ilvl w:val="0"/>
          <w:numId w:val="6"/>
        </w:numPr>
        <w:spacing w:after="0" w:line="276" w:lineRule="auto"/>
        <w:jc w:val="both"/>
        <w:rPr>
          <w:rFonts w:ascii="Arial" w:eastAsia="Arial" w:hAnsi="Arial" w:cs="Arial"/>
          <w:color w:val="0E101A"/>
          <w:sz w:val="24"/>
          <w:szCs w:val="24"/>
        </w:rPr>
      </w:pPr>
      <w:r>
        <w:rPr>
          <w:rFonts w:ascii="Arial" w:eastAsia="Arial" w:hAnsi="Arial" w:cs="Arial"/>
          <w:color w:val="0E101A"/>
          <w:sz w:val="24"/>
          <w:szCs w:val="24"/>
        </w:rPr>
        <w:t>For our part, we invite all stakeholders to once again monitor our efforts to promote and protect human rights for the next five years.</w:t>
      </w:r>
    </w:p>
    <w:p w14:paraId="00000034" w14:textId="77777777" w:rsidR="00084215" w:rsidRDefault="00084215">
      <w:pPr>
        <w:spacing w:after="0" w:line="276" w:lineRule="auto"/>
        <w:ind w:left="720"/>
        <w:jc w:val="both"/>
        <w:rPr>
          <w:rFonts w:ascii="Arial" w:eastAsia="Arial" w:hAnsi="Arial" w:cs="Arial"/>
          <w:color w:val="0E101A"/>
          <w:sz w:val="24"/>
          <w:szCs w:val="24"/>
        </w:rPr>
      </w:pPr>
    </w:p>
    <w:p w14:paraId="00000035" w14:textId="77777777" w:rsidR="00084215" w:rsidRDefault="00000000">
      <w:pPr>
        <w:numPr>
          <w:ilvl w:val="0"/>
          <w:numId w:val="6"/>
        </w:numPr>
        <w:spacing w:after="0" w:line="276" w:lineRule="auto"/>
        <w:jc w:val="both"/>
        <w:rPr>
          <w:rFonts w:ascii="Arial" w:eastAsia="Arial" w:hAnsi="Arial" w:cs="Arial"/>
          <w:color w:val="0E101A"/>
          <w:sz w:val="24"/>
          <w:szCs w:val="24"/>
        </w:rPr>
      </w:pPr>
      <w:bookmarkStart w:id="12" w:name="_heading=h.50ia89px4ip8" w:colFirst="0" w:colLast="0"/>
      <w:bookmarkEnd w:id="12"/>
      <w:r>
        <w:rPr>
          <w:rFonts w:ascii="Arial" w:eastAsia="Arial" w:hAnsi="Arial" w:cs="Arial"/>
          <w:color w:val="0E101A"/>
          <w:sz w:val="24"/>
          <w:szCs w:val="24"/>
        </w:rPr>
        <w:t xml:space="preserve">Rest assured that our delegation will diligently look into and carefully consider every recommendation. We will present our response on the recommendations in due time. </w:t>
      </w:r>
    </w:p>
    <w:p w14:paraId="00000036" w14:textId="77777777" w:rsidR="00084215" w:rsidRDefault="00084215">
      <w:pPr>
        <w:spacing w:after="0" w:line="276" w:lineRule="auto"/>
        <w:ind w:left="720"/>
        <w:jc w:val="both"/>
        <w:rPr>
          <w:rFonts w:ascii="Arial" w:eastAsia="Arial" w:hAnsi="Arial" w:cs="Arial"/>
          <w:color w:val="0E101A"/>
          <w:sz w:val="24"/>
          <w:szCs w:val="24"/>
        </w:rPr>
      </w:pPr>
    </w:p>
    <w:p w14:paraId="00000037" w14:textId="77777777" w:rsidR="00084215" w:rsidRDefault="00000000">
      <w:pPr>
        <w:numPr>
          <w:ilvl w:val="0"/>
          <w:numId w:val="6"/>
        </w:numPr>
        <w:spacing w:after="0" w:line="276" w:lineRule="auto"/>
        <w:jc w:val="both"/>
        <w:rPr>
          <w:rFonts w:ascii="Arial" w:eastAsia="Arial" w:hAnsi="Arial" w:cs="Arial"/>
          <w:color w:val="0E101A"/>
          <w:sz w:val="24"/>
          <w:szCs w:val="24"/>
        </w:rPr>
      </w:pPr>
      <w:r>
        <w:rPr>
          <w:rFonts w:ascii="Arial" w:eastAsia="Arial" w:hAnsi="Arial" w:cs="Arial"/>
          <w:color w:val="0E101A"/>
          <w:sz w:val="24"/>
          <w:szCs w:val="24"/>
        </w:rPr>
        <w:lastRenderedPageBreak/>
        <w:t>We arrived at this decision to ensure that all the aspirations of our domestic stakeholders, including our National Human Rights Institutions and civil society can be properly heard and considered in the deliberation of all recommendations.</w:t>
      </w:r>
    </w:p>
    <w:p w14:paraId="00000038" w14:textId="77777777" w:rsidR="00084215" w:rsidRDefault="00084215">
      <w:pPr>
        <w:spacing w:after="0" w:line="276" w:lineRule="auto"/>
        <w:ind w:left="720"/>
        <w:jc w:val="both"/>
        <w:rPr>
          <w:rFonts w:ascii="Arial" w:eastAsia="Arial" w:hAnsi="Arial" w:cs="Arial"/>
          <w:color w:val="0E101A"/>
          <w:sz w:val="24"/>
          <w:szCs w:val="24"/>
        </w:rPr>
      </w:pPr>
    </w:p>
    <w:p w14:paraId="00000039" w14:textId="77777777" w:rsidR="00084215" w:rsidRDefault="00000000">
      <w:pPr>
        <w:numPr>
          <w:ilvl w:val="0"/>
          <w:numId w:val="6"/>
        </w:numPr>
        <w:spacing w:after="0" w:line="276" w:lineRule="auto"/>
        <w:jc w:val="both"/>
        <w:rPr>
          <w:rFonts w:ascii="Arial" w:eastAsia="Arial" w:hAnsi="Arial" w:cs="Arial"/>
          <w:color w:val="0E101A"/>
          <w:sz w:val="24"/>
          <w:szCs w:val="24"/>
        </w:rPr>
      </w:pPr>
      <w:r>
        <w:rPr>
          <w:rFonts w:ascii="Arial" w:eastAsia="Arial" w:hAnsi="Arial" w:cs="Arial"/>
          <w:color w:val="0E101A"/>
          <w:sz w:val="24"/>
          <w:szCs w:val="24"/>
        </w:rPr>
        <w:t xml:space="preserve">Our long-standing partnership with our NHRIs, civil society, experts, and media will enable Indonesia to work inclusively to realize UPR recommendations that align with our national priorities. </w:t>
      </w:r>
    </w:p>
    <w:p w14:paraId="0000003A" w14:textId="77777777" w:rsidR="00084215" w:rsidRDefault="00084215">
      <w:pPr>
        <w:spacing w:after="0" w:line="276" w:lineRule="auto"/>
        <w:ind w:left="720"/>
        <w:jc w:val="both"/>
        <w:rPr>
          <w:rFonts w:ascii="Arial" w:eastAsia="Arial" w:hAnsi="Arial" w:cs="Arial"/>
          <w:color w:val="0E101A"/>
          <w:sz w:val="24"/>
          <w:szCs w:val="24"/>
        </w:rPr>
      </w:pPr>
      <w:bookmarkStart w:id="13" w:name="_heading=h.9may4gmint41" w:colFirst="0" w:colLast="0"/>
      <w:bookmarkEnd w:id="13"/>
    </w:p>
    <w:p w14:paraId="0000003B" w14:textId="77777777" w:rsidR="00084215" w:rsidRDefault="00000000">
      <w:pPr>
        <w:numPr>
          <w:ilvl w:val="0"/>
          <w:numId w:val="6"/>
        </w:numPr>
        <w:spacing w:after="0" w:line="276" w:lineRule="auto"/>
        <w:jc w:val="both"/>
        <w:rPr>
          <w:rFonts w:ascii="Arial" w:eastAsia="Arial" w:hAnsi="Arial" w:cs="Arial"/>
          <w:color w:val="0E101A"/>
          <w:sz w:val="24"/>
          <w:szCs w:val="24"/>
        </w:rPr>
      </w:pPr>
      <w:bookmarkStart w:id="14" w:name="_heading=h.1f868k1bb1k6" w:colFirst="0" w:colLast="0"/>
      <w:bookmarkEnd w:id="14"/>
      <w:r>
        <w:rPr>
          <w:rFonts w:ascii="Arial" w:eastAsia="Arial" w:hAnsi="Arial" w:cs="Arial"/>
          <w:color w:val="0E101A"/>
          <w:sz w:val="24"/>
          <w:szCs w:val="24"/>
        </w:rPr>
        <w:t>We also would like to take this opportunity to once again thank the Secretariat and Troika Members, namely the distinguished representatives of Bolivia, Malawi, and Uzbekistan, for all the assistance rendered to us during our review.</w:t>
      </w:r>
    </w:p>
    <w:p w14:paraId="0000003C" w14:textId="77777777" w:rsidR="00084215" w:rsidRDefault="00084215">
      <w:pPr>
        <w:spacing w:after="0" w:line="276" w:lineRule="auto"/>
        <w:ind w:left="720"/>
        <w:jc w:val="both"/>
        <w:rPr>
          <w:rFonts w:ascii="Arial" w:eastAsia="Arial" w:hAnsi="Arial" w:cs="Arial"/>
          <w:color w:val="0E101A"/>
          <w:sz w:val="24"/>
          <w:szCs w:val="24"/>
        </w:rPr>
      </w:pPr>
      <w:bookmarkStart w:id="15" w:name="_heading=h.py1gg47fu93a" w:colFirst="0" w:colLast="0"/>
      <w:bookmarkEnd w:id="15"/>
    </w:p>
    <w:p w14:paraId="0000003D" w14:textId="77777777" w:rsidR="00084215" w:rsidRDefault="00084215">
      <w:pPr>
        <w:spacing w:after="0" w:line="276" w:lineRule="auto"/>
        <w:jc w:val="both"/>
        <w:rPr>
          <w:rFonts w:ascii="Arial" w:eastAsia="Arial" w:hAnsi="Arial" w:cs="Arial"/>
          <w:b/>
          <w:color w:val="0E101A"/>
          <w:sz w:val="24"/>
          <w:szCs w:val="24"/>
        </w:rPr>
      </w:pPr>
    </w:p>
    <w:p w14:paraId="0000003E" w14:textId="77777777" w:rsidR="00084215" w:rsidRDefault="00000000">
      <w:pPr>
        <w:spacing w:after="0" w:line="276" w:lineRule="auto"/>
        <w:jc w:val="both"/>
        <w:rPr>
          <w:rFonts w:ascii="Arial" w:eastAsia="Arial" w:hAnsi="Arial" w:cs="Arial"/>
          <w:sz w:val="24"/>
          <w:szCs w:val="24"/>
        </w:rPr>
      </w:pPr>
      <w:bookmarkStart w:id="16" w:name="_heading=h.gjdgxs" w:colFirst="0" w:colLast="0"/>
      <w:bookmarkEnd w:id="16"/>
      <w:r>
        <w:rPr>
          <w:rFonts w:ascii="Arial" w:eastAsia="Arial" w:hAnsi="Arial" w:cs="Arial"/>
          <w:b/>
          <w:color w:val="0E101A"/>
          <w:sz w:val="24"/>
          <w:szCs w:val="24"/>
        </w:rPr>
        <w:t>I thank you, Mr. Chair</w:t>
      </w:r>
    </w:p>
    <w:p w14:paraId="0000003F" w14:textId="77777777" w:rsidR="00084215" w:rsidRDefault="00084215">
      <w:pPr>
        <w:spacing w:line="276" w:lineRule="auto"/>
        <w:rPr>
          <w:rFonts w:ascii="Arial" w:eastAsia="Arial" w:hAnsi="Arial" w:cs="Arial"/>
        </w:rPr>
      </w:pPr>
    </w:p>
    <w:sectPr w:rsidR="0008421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226"/>
    <w:multiLevelType w:val="multilevel"/>
    <w:tmpl w:val="D53E477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E11C9"/>
    <w:multiLevelType w:val="multilevel"/>
    <w:tmpl w:val="E55445E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21ACC"/>
    <w:multiLevelType w:val="multilevel"/>
    <w:tmpl w:val="6A6AC40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2660E7"/>
    <w:multiLevelType w:val="multilevel"/>
    <w:tmpl w:val="A958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4A52CB"/>
    <w:multiLevelType w:val="multilevel"/>
    <w:tmpl w:val="0FF0C2C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6E1EEF"/>
    <w:multiLevelType w:val="multilevel"/>
    <w:tmpl w:val="F3ACD2A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A1E25"/>
    <w:multiLevelType w:val="multilevel"/>
    <w:tmpl w:val="2EDE531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721857"/>
    <w:multiLevelType w:val="multilevel"/>
    <w:tmpl w:val="E20A3D4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06770A"/>
    <w:multiLevelType w:val="multilevel"/>
    <w:tmpl w:val="2B0854A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8607817">
    <w:abstractNumId w:val="2"/>
  </w:num>
  <w:num w:numId="2" w16cid:durableId="362903282">
    <w:abstractNumId w:val="4"/>
  </w:num>
  <w:num w:numId="3" w16cid:durableId="994181978">
    <w:abstractNumId w:val="7"/>
  </w:num>
  <w:num w:numId="4" w16cid:durableId="1234857141">
    <w:abstractNumId w:val="8"/>
  </w:num>
  <w:num w:numId="5" w16cid:durableId="970865223">
    <w:abstractNumId w:val="1"/>
  </w:num>
  <w:num w:numId="6" w16cid:durableId="1433088986">
    <w:abstractNumId w:val="3"/>
  </w:num>
  <w:num w:numId="7" w16cid:durableId="1719743035">
    <w:abstractNumId w:val="0"/>
  </w:num>
  <w:num w:numId="8" w16cid:durableId="241914386">
    <w:abstractNumId w:val="6"/>
  </w:num>
  <w:num w:numId="9" w16cid:durableId="309601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15"/>
    <w:rsid w:val="00084215"/>
    <w:rsid w:val="00CB4B2C"/>
    <w:rsid w:val="00D6009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D333397"/>
  <w15:docId w15:val="{F7718B5D-DE78-C04A-8530-2C2F0146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3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59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bV+zEyJoxLeWkWZ/mfHaF14VPlw==">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B1AA6-6C5F-4ED4-88DB-B2366A8802F2}"/>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6BD8E6B6-E66D-4A5C-BEC7-6363E64BAA98}"/>
</file>

<file path=customXml/itemProps4.xml><?xml version="1.0" encoding="utf-8"?>
<ds:datastoreItem xmlns:ds="http://schemas.openxmlformats.org/officeDocument/2006/customXml" ds:itemID="{EFC78C19-8FD6-41D0-B233-3EB53722CBB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multilateral</dc:creator>
  <cp:lastModifiedBy>Indonesia Raya</cp:lastModifiedBy>
  <cp:revision>2</cp:revision>
  <dcterms:created xsi:type="dcterms:W3CDTF">2022-11-11T08:54:00Z</dcterms:created>
  <dcterms:modified xsi:type="dcterms:W3CDTF">2022-11-11T08:54:00Z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