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4F1453C4" w:rsidR="00C0161E" w:rsidRPr="005B1DB4" w:rsidRDefault="002425A6" w:rsidP="00C0161E">
      <w:pPr>
        <w:pStyle w:val="Ttulo2"/>
      </w:pPr>
      <w:proofErr w:type="spellStart"/>
      <w:r>
        <w:t>Discurso</w:t>
      </w:r>
      <w:proofErr w:type="spellEnd"/>
      <w:r>
        <w:t xml:space="preserve"> do </w:t>
      </w:r>
      <w:proofErr w:type="spellStart"/>
      <w:r>
        <w:t>Senhor</w:t>
      </w:r>
      <w:proofErr w:type="spellEnd"/>
      <w:r w:rsidR="00C0161E" w:rsidRPr="005B1DB4">
        <w:t xml:space="preserve"> </w:t>
      </w:r>
      <w:r w:rsidR="00F84FC1">
        <w:t>Embaixador</w:t>
      </w:r>
      <w:r w:rsidR="00180530">
        <w:t xml:space="preserve"> Tovar da Silva </w:t>
      </w:r>
      <w:proofErr w:type="spellStart"/>
      <w:r w:rsidR="00180530">
        <w:t>Nunes</w:t>
      </w:r>
      <w:proofErr w:type="spellEnd"/>
      <w:r w:rsidR="00180530">
        <w:t>,</w:t>
      </w:r>
    </w:p>
    <w:p w14:paraId="7F0C2BF9" w14:textId="64E9DD7F" w:rsidR="00180530" w:rsidRDefault="002425A6" w:rsidP="00180530">
      <w:pPr>
        <w:pStyle w:val="Ttulo2"/>
      </w:pPr>
      <w:proofErr w:type="spellStart"/>
      <w:r>
        <w:t>Representante</w:t>
      </w:r>
      <w:proofErr w:type="spellEnd"/>
      <w:r>
        <w:t xml:space="preserve"> Permanente do </w:t>
      </w:r>
      <w:proofErr w:type="spellStart"/>
      <w:r>
        <w:t>Bras</w:t>
      </w:r>
      <w:r w:rsidR="00180530" w:rsidRPr="005B1DB4">
        <w:t>il</w:t>
      </w:r>
      <w:proofErr w:type="spellEnd"/>
      <w:r w:rsidR="00180530" w:rsidRPr="005B1DB4">
        <w:t xml:space="preserve"> </w:t>
      </w:r>
      <w:proofErr w:type="spellStart"/>
      <w:r>
        <w:t>junto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Escritório</w:t>
      </w:r>
      <w:proofErr w:type="spellEnd"/>
      <w:r>
        <w:t xml:space="preserve"> das </w:t>
      </w:r>
      <w:proofErr w:type="spellStart"/>
      <w:r>
        <w:t>Nações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Genebra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ocasião</w:t>
      </w:r>
      <w:proofErr w:type="spellEnd"/>
      <w:r>
        <w:t xml:space="preserve"> do </w:t>
      </w:r>
      <w:proofErr w:type="spellStart"/>
      <w:r>
        <w:t>exame</w:t>
      </w:r>
      <w:proofErr w:type="spellEnd"/>
      <w:r>
        <w:t xml:space="preserve"> do </w:t>
      </w:r>
      <w:proofErr w:type="spellStart"/>
      <w:r>
        <w:t>Brasil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a 41</w:t>
      </w:r>
      <w:r w:rsidRPr="00F84FC1">
        <w:rPr>
          <w:vertAlign w:val="superscript"/>
        </w:rPr>
        <w:t>a</w:t>
      </w:r>
      <w:r>
        <w:t xml:space="preserve"> </w:t>
      </w:r>
      <w:proofErr w:type="spellStart"/>
      <w:r>
        <w:t>sessão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da </w:t>
      </w:r>
      <w:proofErr w:type="spellStart"/>
      <w:r>
        <w:t>Revisão</w:t>
      </w:r>
      <w:proofErr w:type="spellEnd"/>
      <w:r>
        <w:t xml:space="preserve"> </w:t>
      </w:r>
      <w:proofErr w:type="spellStart"/>
      <w:r>
        <w:t>Periódica</w:t>
      </w:r>
      <w:proofErr w:type="spellEnd"/>
      <w:r>
        <w:t xml:space="preserve"> Universal</w:t>
      </w:r>
      <w:r w:rsidR="00180530" w:rsidRPr="005B1DB4">
        <w:t xml:space="preserve"> </w:t>
      </w:r>
    </w:p>
    <w:p w14:paraId="19D78459" w14:textId="053EF0FE" w:rsidR="00180530" w:rsidRDefault="002425A6" w:rsidP="00180530">
      <w:pPr>
        <w:pStyle w:val="Ttulo2"/>
      </w:pPr>
      <w:r>
        <w:t xml:space="preserve"> (</w:t>
      </w:r>
      <w:proofErr w:type="spellStart"/>
      <w:r>
        <w:t>Genebra</w:t>
      </w:r>
      <w:proofErr w:type="spellEnd"/>
      <w:r w:rsidR="00180530">
        <w:t xml:space="preserve">, </w:t>
      </w:r>
      <w:r>
        <w:t xml:space="preserve">14 de </w:t>
      </w:r>
      <w:proofErr w:type="spellStart"/>
      <w:r>
        <w:t>novembro</w:t>
      </w:r>
      <w:proofErr w:type="spellEnd"/>
      <w:r>
        <w:t xml:space="preserve"> de</w:t>
      </w:r>
      <w:r w:rsidR="00180530">
        <w:t xml:space="preserve"> 2022</w:t>
      </w:r>
      <w:r w:rsidR="00180530" w:rsidRPr="009B10F8">
        <w:t>)</w:t>
      </w:r>
    </w:p>
    <w:p w14:paraId="48FCC087" w14:textId="77777777" w:rsidR="00D47AE2" w:rsidRDefault="00D47AE2" w:rsidP="00D47AE2"/>
    <w:p w14:paraId="5B51040A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Senhor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Presidente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>,</w:t>
      </w:r>
    </w:p>
    <w:p w14:paraId="533B3086" w14:textId="77777777" w:rsid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127CA5B4" w14:textId="104FEC3D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nome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Ministério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Relações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Exteriores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permita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-me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sintetizar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7D46F0">
        <w:rPr>
          <w:rFonts w:ascii="Times New Roman" w:hAnsi="Times New Roman" w:cs="Times New Roman"/>
          <w:sz w:val="32"/>
          <w:szCs w:val="32"/>
        </w:rPr>
        <w:t>recente</w:t>
      </w:r>
      <w:proofErr w:type="spellEnd"/>
      <w:r w:rsidR="007D46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atuação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internacional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801B3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promoção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proteção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dos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</w:t>
      </w:r>
      <w:r w:rsidR="007D46F0">
        <w:rPr>
          <w:rFonts w:ascii="Times New Roman" w:hAnsi="Times New Roman" w:cs="Times New Roman"/>
          <w:sz w:val="32"/>
          <w:szCs w:val="32"/>
        </w:rPr>
        <w:t>umanos</w:t>
      </w:r>
      <w:proofErr w:type="spellEnd"/>
      <w:r w:rsidR="007D46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Nosso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norte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todas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iniciativas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tem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sido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801B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efetivação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prevalência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dos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princípio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regente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política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externa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brasileira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inscrito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no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artigo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4º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nossa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Constituição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>.</w:t>
      </w:r>
    </w:p>
    <w:p w14:paraId="52EDB6F7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04911400" w14:textId="7388FDB5" w:rsidR="001801B3" w:rsidRPr="001801B3" w:rsidRDefault="007D46F0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isso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fortalecemos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nosso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sólido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tradicional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engajamento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com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mecanismos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internacionais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Estamos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entre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países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mais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vezes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foram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eleitos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para o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Conselho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2019,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tivemos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honra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sermos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reconduzidos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para um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quinto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mandato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concluiremos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agora,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2022. Com o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desejo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preservar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essa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tradição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muito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nos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orgulha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lançamos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nossa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candidatura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mandato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2024-2026,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reafirmando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nosso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compromisso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com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mais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altos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padrões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e com um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Conselho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imparcial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="001801B3" w:rsidRPr="001801B3">
        <w:rPr>
          <w:rFonts w:ascii="Times New Roman" w:hAnsi="Times New Roman" w:cs="Times New Roman"/>
          <w:sz w:val="32"/>
          <w:szCs w:val="32"/>
        </w:rPr>
        <w:t>efetivo</w:t>
      </w:r>
      <w:proofErr w:type="spellEnd"/>
      <w:r w:rsidR="001801B3" w:rsidRPr="001801B3">
        <w:rPr>
          <w:rFonts w:ascii="Times New Roman" w:hAnsi="Times New Roman" w:cs="Times New Roman"/>
          <w:sz w:val="32"/>
          <w:szCs w:val="32"/>
        </w:rPr>
        <w:t>.</w:t>
      </w:r>
    </w:p>
    <w:p w14:paraId="4CB8F78D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6EFDB4DC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últimos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dois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mandatos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buscamos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prosseguir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nossa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atuação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propositiva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Entre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outras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iniciativas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reapresentamos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resoluções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consensuais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sobre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temas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suma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importância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sobretudo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no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contexto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pandemia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1801B3">
        <w:rPr>
          <w:rFonts w:ascii="Times New Roman" w:hAnsi="Times New Roman" w:cs="Times New Roman"/>
          <w:sz w:val="32"/>
          <w:szCs w:val="32"/>
        </w:rPr>
        <w:t>como</w:t>
      </w:r>
      <w:proofErr w:type="spellEnd"/>
      <w:proofErr w:type="gramEnd"/>
      <w:r w:rsidRPr="001801B3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acesso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vacinas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medicamentos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;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lastRenderedPageBreak/>
        <w:t>mais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alto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padrão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atingível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saúde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física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e mental; 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no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contexto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do HIV/AIDS;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além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outros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projetos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como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privacidade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era digital.</w:t>
      </w:r>
    </w:p>
    <w:p w14:paraId="1610578E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0BFBB157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relação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procedimentos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especiais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somos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um dos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países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mais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visitados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por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detentores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mandato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quais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estendemos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convite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permanente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desde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2001. De </w:t>
      </w:r>
      <w:proofErr w:type="gramStart"/>
      <w:r w:rsidRPr="001801B3">
        <w:rPr>
          <w:rFonts w:ascii="Times New Roman" w:hAnsi="Times New Roman" w:cs="Times New Roman"/>
          <w:sz w:val="32"/>
          <w:szCs w:val="32"/>
        </w:rPr>
        <w:t>2017 para</w:t>
      </w:r>
      <w:proofErr w:type="gram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cá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recebemos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quatro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visitas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permitiram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aprofundar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diálogo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construtivo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respectivos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relatores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1801B3">
        <w:rPr>
          <w:rFonts w:ascii="Times New Roman" w:hAnsi="Times New Roman" w:cs="Times New Roman"/>
          <w:sz w:val="32"/>
          <w:szCs w:val="32"/>
        </w:rPr>
        <w:t>Temos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sido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diligentes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responder</w:t>
      </w:r>
      <w:proofErr w:type="gram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todos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questionamentos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nós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dirigidos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Semelhante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atitude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cultivamos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órgãos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tratado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Graças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801B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amplo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esforço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interministerial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tenho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satisfação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anunciar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hoje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está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entrega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todos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relatórios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tratados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devidos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>.</w:t>
      </w:r>
    </w:p>
    <w:p w14:paraId="51CF0669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0E35BFA4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Senhor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Presidente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>,</w:t>
      </w:r>
    </w:p>
    <w:p w14:paraId="3F05B3B8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58CC7C13" w14:textId="348D4EC6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1801B3">
        <w:rPr>
          <w:rFonts w:ascii="Times New Roman" w:hAnsi="Times New Roman" w:cs="Times New Roman"/>
          <w:sz w:val="32"/>
          <w:szCs w:val="32"/>
        </w:rPr>
        <w:t xml:space="preserve">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ratificou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16 dos 18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principais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tratados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2017,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ratificamos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terceiro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Protocolo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Opcional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Convenção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sobre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Criança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Permanecem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sob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consideração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46F0">
        <w:rPr>
          <w:rFonts w:ascii="Times New Roman" w:hAnsi="Times New Roman" w:cs="Times New Roman"/>
          <w:sz w:val="32"/>
          <w:szCs w:val="32"/>
        </w:rPr>
        <w:t>ativa</w:t>
      </w:r>
      <w:proofErr w:type="spellEnd"/>
      <w:r w:rsidR="007D46F0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="007D46F0">
        <w:rPr>
          <w:rFonts w:ascii="Times New Roman" w:hAnsi="Times New Roman" w:cs="Times New Roman"/>
          <w:sz w:val="32"/>
          <w:szCs w:val="32"/>
        </w:rPr>
        <w:t>governo</w:t>
      </w:r>
      <w:proofErr w:type="spellEnd"/>
      <w:r w:rsidR="007D46F0">
        <w:rPr>
          <w:rFonts w:ascii="Times New Roman" w:hAnsi="Times New Roman" w:cs="Times New Roman"/>
          <w:sz w:val="32"/>
          <w:szCs w:val="32"/>
        </w:rPr>
        <w:t xml:space="preserve"> </w:t>
      </w:r>
      <w:r w:rsidRPr="001801B3">
        <w:rPr>
          <w:rFonts w:ascii="Times New Roman" w:hAnsi="Times New Roman" w:cs="Times New Roman"/>
          <w:sz w:val="32"/>
          <w:szCs w:val="32"/>
        </w:rPr>
        <w:t xml:space="preserve">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Protocolo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Opcional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PIDESC e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Convenção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sobre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Trabalhadores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Migrantes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esta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última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já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discussão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no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Congresso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Nacional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>.</w:t>
      </w:r>
    </w:p>
    <w:p w14:paraId="37C0C3C3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7922E807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2022, para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fortalecer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nossas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políticas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combate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racismo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ratificamos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Convenção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Interamericana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contra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Racismo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Discriminação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Racial 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Formas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Correlatas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Intolerância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Aprovada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por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maioria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qualificada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no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Congresso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Nacional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Convenção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tornou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-se o quarto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tratado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incorporado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ordenamento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brasileiro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status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emenda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constitucional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lado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outros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três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sobre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pessoas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deficiência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>.</w:t>
      </w:r>
    </w:p>
    <w:p w14:paraId="4B2C4CBA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7D8862E5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1801B3">
        <w:rPr>
          <w:rFonts w:ascii="Times New Roman" w:hAnsi="Times New Roman" w:cs="Times New Roman"/>
          <w:sz w:val="32"/>
          <w:szCs w:val="32"/>
        </w:rPr>
        <w:lastRenderedPageBreak/>
        <w:t xml:space="preserve">No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âmbito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regional,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temos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ampliado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nosso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tradicional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engajamento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a Corte e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Comissão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Interamericanas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agosto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2022,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convite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governo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brasileiro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sediamos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Brasília,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pela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801B3">
        <w:rPr>
          <w:rFonts w:ascii="Times New Roman" w:hAnsi="Times New Roman" w:cs="Times New Roman"/>
          <w:sz w:val="32"/>
          <w:szCs w:val="32"/>
        </w:rPr>
        <w:t>terceira</w:t>
      </w:r>
      <w:proofErr w:type="spellEnd"/>
      <w:proofErr w:type="gram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vez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um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período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ordinário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sessões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 Corte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Interamericana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Essa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cooperação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frutífera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tem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resultado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diversos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convênios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cooperação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o Sistema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Interamericano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sobretudo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Poder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Judiciário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para </w:t>
      </w:r>
      <w:proofErr w:type="gramStart"/>
      <w:r w:rsidRPr="001801B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implementação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jurisprudência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interamericana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no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>.</w:t>
      </w:r>
    </w:p>
    <w:p w14:paraId="7446D789" w14:textId="77777777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5CC795C8" w14:textId="07BD61BB" w:rsidR="001801B3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1801B3">
        <w:rPr>
          <w:rFonts w:ascii="Times New Roman" w:hAnsi="Times New Roman" w:cs="Times New Roman"/>
          <w:sz w:val="32"/>
          <w:szCs w:val="32"/>
        </w:rPr>
        <w:t xml:space="preserve">Outro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tema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46F0">
        <w:rPr>
          <w:rFonts w:ascii="Times New Roman" w:hAnsi="Times New Roman" w:cs="Times New Roman"/>
          <w:sz w:val="32"/>
          <w:szCs w:val="32"/>
        </w:rPr>
        <w:t>prioritário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é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defesa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liberdade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religião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Preocupados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com as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crescentes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violações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esse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2020, co-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fundamos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Aliança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Internacional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para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Liberdade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Religião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ou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Crença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e,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2021,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tornamo-nos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observadores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Aliança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Internacional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Memória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Holocausto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Queremos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seja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um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lugar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seguro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para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quem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busca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viver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professar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sua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fé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livremente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Assim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seguimos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abrindo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nossas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fronteiras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para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acolher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pessoas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busca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refúgio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diversas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regiões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incluindo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desde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2021, do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Afeganistão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e da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Ucrânia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>.</w:t>
      </w:r>
    </w:p>
    <w:p w14:paraId="6FCA12F6" w14:textId="77777777" w:rsid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075AF67D" w14:textId="17C8F435" w:rsidR="007D46F0" w:rsidRDefault="007D46F0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Senhor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Presidente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14:paraId="47AECBB0" w14:textId="77777777" w:rsidR="007D46F0" w:rsidRPr="001801B3" w:rsidRDefault="007D46F0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11278C39" w14:textId="1AFC90CB" w:rsid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todas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suas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ações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Ministério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das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Relações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Exteriores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Brasil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busca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refletir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r w:rsidR="007D46F0">
        <w:rPr>
          <w:rFonts w:ascii="Times New Roman" w:hAnsi="Times New Roman" w:cs="Times New Roman"/>
          <w:sz w:val="32"/>
          <w:szCs w:val="32"/>
        </w:rPr>
        <w:t xml:space="preserve">no </w:t>
      </w:r>
      <w:proofErr w:type="spellStart"/>
      <w:proofErr w:type="gramStart"/>
      <w:r w:rsidR="007D46F0">
        <w:rPr>
          <w:rFonts w:ascii="Times New Roman" w:hAnsi="Times New Roman" w:cs="Times New Roman"/>
          <w:sz w:val="32"/>
          <w:szCs w:val="32"/>
        </w:rPr>
        <w:t>plano</w:t>
      </w:r>
      <w:proofErr w:type="spellEnd"/>
      <w:proofErr w:type="gramEnd"/>
      <w:r w:rsidR="007D46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46F0">
        <w:rPr>
          <w:rFonts w:ascii="Times New Roman" w:hAnsi="Times New Roman" w:cs="Times New Roman"/>
          <w:sz w:val="32"/>
          <w:szCs w:val="32"/>
        </w:rPr>
        <w:t>internacional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prioridade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interna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atribuída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aos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direitos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humanos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elemento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indissociável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nossa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identidade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democrática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voltada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construção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uma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1B3">
        <w:rPr>
          <w:rFonts w:ascii="Times New Roman" w:hAnsi="Times New Roman" w:cs="Times New Roman"/>
          <w:sz w:val="32"/>
          <w:szCs w:val="32"/>
        </w:rPr>
        <w:t>soci</w:t>
      </w:r>
      <w:r>
        <w:rPr>
          <w:rFonts w:ascii="Times New Roman" w:hAnsi="Times New Roman" w:cs="Times New Roman"/>
          <w:sz w:val="32"/>
          <w:szCs w:val="32"/>
        </w:rPr>
        <w:t>edade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livre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justa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</w:rPr>
        <w:t>solidária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48063A55" w14:textId="77777777" w:rsidR="007D46F0" w:rsidRDefault="007D46F0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373A50D1" w14:textId="49ABE803" w:rsidR="001801B3" w:rsidRDefault="007D46F0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Passo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palavra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>
        <w:rPr>
          <w:rFonts w:ascii="Times New Roman" w:hAnsi="Times New Roman" w:cs="Times New Roman"/>
          <w:sz w:val="32"/>
          <w:szCs w:val="32"/>
        </w:rPr>
        <w:t>Senhora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Yvelô</w:t>
      </w:r>
      <w:bookmarkStart w:id="1" w:name="_GoBack"/>
      <w:bookmarkEnd w:id="1"/>
      <w:r w:rsidRPr="007D46F0">
        <w:rPr>
          <w:rFonts w:ascii="Times New Roman" w:hAnsi="Times New Roman" w:cs="Times New Roman"/>
          <w:sz w:val="32"/>
          <w:szCs w:val="32"/>
        </w:rPr>
        <w:t>nia</w:t>
      </w:r>
      <w:proofErr w:type="spellEnd"/>
      <w:r w:rsidRPr="007D46F0">
        <w:rPr>
          <w:rFonts w:ascii="Times New Roman" w:hAnsi="Times New Roman" w:cs="Times New Roman"/>
          <w:sz w:val="32"/>
          <w:szCs w:val="32"/>
        </w:rPr>
        <w:t xml:space="preserve"> dos Santos Araujo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46F0">
        <w:rPr>
          <w:rFonts w:ascii="Times New Roman" w:hAnsi="Times New Roman" w:cs="Times New Roman"/>
          <w:sz w:val="32"/>
          <w:szCs w:val="32"/>
        </w:rPr>
        <w:t>Secretária</w:t>
      </w:r>
      <w:proofErr w:type="spellEnd"/>
      <w:r w:rsidRPr="007D46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46F0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acional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Assistência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Social, do </w:t>
      </w:r>
      <w:proofErr w:type="spellStart"/>
      <w:r>
        <w:rPr>
          <w:rFonts w:ascii="Times New Roman" w:hAnsi="Times New Roman" w:cs="Times New Roman"/>
          <w:sz w:val="32"/>
          <w:szCs w:val="32"/>
        </w:rPr>
        <w:t>Ministério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>
        <w:rPr>
          <w:rFonts w:ascii="Times New Roman" w:hAnsi="Times New Roman" w:cs="Times New Roman"/>
          <w:sz w:val="32"/>
          <w:szCs w:val="32"/>
        </w:rPr>
        <w:t>Cidadania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1F8AA4B" w14:textId="77777777" w:rsidR="007D46F0" w:rsidRDefault="007D46F0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2372E478" w14:textId="353B18FC" w:rsidR="00D47AE2" w:rsidRPr="001801B3" w:rsidRDefault="001801B3" w:rsidP="001801B3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01B3">
        <w:rPr>
          <w:rFonts w:ascii="Times New Roman" w:hAnsi="Times New Roman" w:cs="Times New Roman"/>
          <w:sz w:val="32"/>
          <w:szCs w:val="32"/>
        </w:rPr>
        <w:t>Muito</w:t>
      </w:r>
      <w:proofErr w:type="spellEnd"/>
      <w:r w:rsidRPr="001801B3">
        <w:rPr>
          <w:rFonts w:ascii="Times New Roman" w:hAnsi="Times New Roman" w:cs="Times New Roman"/>
          <w:sz w:val="32"/>
          <w:szCs w:val="32"/>
        </w:rPr>
        <w:t xml:space="preserve"> obrigado.</w:t>
      </w:r>
      <w:bookmarkEnd w:id="0"/>
    </w:p>
    <w:sectPr w:rsidR="00D47AE2" w:rsidRPr="001801B3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F96C" w14:textId="77777777" w:rsidR="00280DE9" w:rsidRDefault="00280DE9">
      <w:pPr>
        <w:spacing w:after="0" w:line="240" w:lineRule="auto"/>
      </w:pPr>
      <w:r>
        <w:separator/>
      </w:r>
    </w:p>
    <w:p w14:paraId="7F2F51F0" w14:textId="77777777" w:rsidR="00280DE9" w:rsidRDefault="00280DE9"/>
    <w:p w14:paraId="5567683F" w14:textId="77777777" w:rsidR="00280DE9" w:rsidRDefault="00280DE9" w:rsidP="00145F02"/>
  </w:endnote>
  <w:endnote w:type="continuationSeparator" w:id="0">
    <w:p w14:paraId="42EAD091" w14:textId="77777777" w:rsidR="00280DE9" w:rsidRDefault="00280DE9">
      <w:pPr>
        <w:spacing w:after="0" w:line="240" w:lineRule="auto"/>
      </w:pPr>
      <w:r>
        <w:continuationSeparator/>
      </w:r>
    </w:p>
    <w:p w14:paraId="455012D5" w14:textId="77777777" w:rsidR="00280DE9" w:rsidRDefault="00280DE9"/>
    <w:p w14:paraId="2BEF4C26" w14:textId="77777777" w:rsidR="00280DE9" w:rsidRDefault="00280DE9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B5D06" w14:textId="77777777" w:rsidR="00280DE9" w:rsidRDefault="00280DE9">
      <w:pPr>
        <w:spacing w:after="0" w:line="240" w:lineRule="auto"/>
      </w:pPr>
      <w:r>
        <w:separator/>
      </w:r>
    </w:p>
    <w:p w14:paraId="15CC935D" w14:textId="77777777" w:rsidR="00280DE9" w:rsidRDefault="00280DE9"/>
    <w:p w14:paraId="643E04A4" w14:textId="77777777" w:rsidR="00280DE9" w:rsidRDefault="00280DE9" w:rsidP="00145F02"/>
  </w:footnote>
  <w:footnote w:type="continuationSeparator" w:id="0">
    <w:p w14:paraId="007A0CAF" w14:textId="77777777" w:rsidR="00280DE9" w:rsidRDefault="00280DE9">
      <w:pPr>
        <w:spacing w:after="0" w:line="240" w:lineRule="auto"/>
      </w:pPr>
      <w:r>
        <w:continuationSeparator/>
      </w:r>
    </w:p>
    <w:p w14:paraId="654547B3" w14:textId="77777777" w:rsidR="00280DE9" w:rsidRDefault="00280DE9"/>
    <w:p w14:paraId="2DDC8BBA" w14:textId="77777777" w:rsidR="00280DE9" w:rsidRDefault="00280DE9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1B3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C6EE3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5A6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0DE9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2C20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43E5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3C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6F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1AA1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4FC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46DE2-015C-4C56-A55A-BED63D415E82}"/>
</file>

<file path=customXml/itemProps2.xml><?xml version="1.0" encoding="utf-8"?>
<ds:datastoreItem xmlns:ds="http://schemas.openxmlformats.org/officeDocument/2006/customXml" ds:itemID="{43134DDE-A339-4C94-9FFD-3DA907E8B0CB}"/>
</file>

<file path=customXml/itemProps3.xml><?xml version="1.0" encoding="utf-8"?>
<ds:datastoreItem xmlns:ds="http://schemas.openxmlformats.org/officeDocument/2006/customXml" ds:itemID="{EEC3F04B-FBCE-4486-9D55-D9F7EEDACF5E}"/>
</file>

<file path=customXml/itemProps4.xml><?xml version="1.0" encoding="utf-8"?>
<ds:datastoreItem xmlns:ds="http://schemas.openxmlformats.org/officeDocument/2006/customXml" ds:itemID="{2E9F7AB0-A8E4-48E9-A297-3A204DAB5AC4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Wallace Medeiros de Melo Alves</cp:lastModifiedBy>
  <cp:revision>2</cp:revision>
  <cp:lastPrinted>2022-11-13T15:28:00Z</cp:lastPrinted>
  <dcterms:created xsi:type="dcterms:W3CDTF">2022-11-13T15:28:00Z</dcterms:created>
  <dcterms:modified xsi:type="dcterms:W3CDTF">2022-11-13T15:28:00Z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