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20C1" w14:textId="77777777" w:rsidR="000A762F" w:rsidRPr="000A762F" w:rsidRDefault="000A762F" w:rsidP="000A762F">
      <w:pPr>
        <w:pStyle w:val="NormalWeb"/>
        <w:shd w:val="clear" w:color="auto" w:fill="FFFFFF"/>
        <w:spacing w:before="0" w:beforeAutospacing="0" w:after="0" w:afterAutospacing="0" w:line="348" w:lineRule="atLeast"/>
        <w:jc w:val="center"/>
        <w:textAlignment w:val="baseline"/>
        <w:rPr>
          <w:rStyle w:val="Strong"/>
          <w:rFonts w:ascii="Georgia" w:hAnsi="Georgia" w:cs="Open Sans"/>
          <w:color w:val="000000" w:themeColor="text1"/>
          <w:bdr w:val="none" w:sz="0" w:space="0" w:color="auto" w:frame="1"/>
        </w:rPr>
      </w:pPr>
      <w:r w:rsidRPr="000A762F">
        <w:rPr>
          <w:rFonts w:ascii="Georgia" w:hAnsi="Georgia" w:cs="Open Sans"/>
          <w:noProof/>
          <w:color w:val="000000" w:themeColor="text1"/>
        </w:rPr>
        <w:drawing>
          <wp:inline distT="0" distB="0" distL="0" distR="0" wp14:anchorId="7EC4D475" wp14:editId="601799E4">
            <wp:extent cx="453838" cy="7715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367" cy="779225"/>
                    </a:xfrm>
                    <a:prstGeom prst="rect">
                      <a:avLst/>
                    </a:prstGeom>
                    <a:noFill/>
                    <a:ln>
                      <a:noFill/>
                    </a:ln>
                  </pic:spPr>
                </pic:pic>
              </a:graphicData>
            </a:graphic>
          </wp:inline>
        </w:drawing>
      </w:r>
    </w:p>
    <w:p w14:paraId="05045852" w14:textId="66CAC018" w:rsidR="000A762F" w:rsidRPr="000A762F" w:rsidRDefault="00206557" w:rsidP="00206557">
      <w:pPr>
        <w:pStyle w:val="BodyText"/>
        <w:spacing w:before="120" w:after="120" w:line="360" w:lineRule="auto"/>
        <w:jc w:val="center"/>
        <w:rPr>
          <w:rStyle w:val="Strong"/>
          <w:rFonts w:ascii="Georgia" w:hAnsi="Georgia" w:cs="Open Sans"/>
          <w:color w:val="000000" w:themeColor="text1"/>
          <w:bdr w:val="none" w:sz="0" w:space="0" w:color="auto" w:frame="1"/>
        </w:rPr>
      </w:pPr>
      <w:r>
        <w:rPr>
          <w:rFonts w:ascii="Georgia" w:hAnsi="Georgia" w:cs="Open Sans"/>
          <w:b/>
          <w:bCs/>
          <w:color w:val="000000" w:themeColor="text1"/>
          <w:shd w:val="clear" w:color="auto" w:fill="FFFFFF"/>
        </w:rPr>
        <w:t>Statement during the Universal Periodic Review (UPR) of India in</w:t>
      </w:r>
      <w:r w:rsidRPr="00A2211E">
        <w:rPr>
          <w:rFonts w:ascii="Georgia" w:hAnsi="Georgia" w:cs="Open Sans"/>
          <w:b/>
          <w:bCs/>
          <w:color w:val="000000" w:themeColor="text1"/>
          <w:shd w:val="clear" w:color="auto" w:fill="FFFFFF"/>
        </w:rPr>
        <w:t xml:space="preserve"> the </w:t>
      </w:r>
      <w:r>
        <w:rPr>
          <w:rFonts w:ascii="Georgia" w:hAnsi="Georgia" w:cs="Open Sans"/>
          <w:b/>
          <w:bCs/>
          <w:color w:val="000000" w:themeColor="text1"/>
          <w:shd w:val="clear" w:color="auto" w:fill="FFFFFF"/>
        </w:rPr>
        <w:t>41</w:t>
      </w:r>
      <w:r w:rsidRPr="00C43138">
        <w:rPr>
          <w:rFonts w:ascii="Georgia" w:hAnsi="Georgia" w:cs="Open Sans"/>
          <w:b/>
          <w:bCs/>
          <w:color w:val="000000" w:themeColor="text1"/>
          <w:shd w:val="clear" w:color="auto" w:fill="FFFFFF"/>
          <w:vertAlign w:val="superscript"/>
        </w:rPr>
        <w:t>st</w:t>
      </w:r>
      <w:r>
        <w:rPr>
          <w:rFonts w:ascii="Georgia" w:hAnsi="Georgia" w:cs="Open Sans"/>
          <w:b/>
          <w:bCs/>
          <w:color w:val="000000" w:themeColor="text1"/>
          <w:shd w:val="clear" w:color="auto" w:fill="FFFFFF"/>
        </w:rPr>
        <w:t xml:space="preserve"> session of the </w:t>
      </w:r>
      <w:r w:rsidRPr="00A2211E">
        <w:rPr>
          <w:rStyle w:val="Strong"/>
          <w:rFonts w:ascii="Georgia" w:hAnsi="Georgia" w:cs="Open Sans"/>
          <w:color w:val="000000" w:themeColor="text1"/>
          <w:bdr w:val="none" w:sz="0" w:space="0" w:color="auto" w:frame="1"/>
          <w:shd w:val="clear" w:color="auto" w:fill="FFFFFF"/>
        </w:rPr>
        <w:t>UPR</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shd w:val="clear" w:color="auto" w:fill="FFFFFF"/>
        </w:rPr>
        <w:t>Working Group</w:t>
      </w:r>
      <w:r>
        <w:rPr>
          <w:rStyle w:val="Strong"/>
          <w:rFonts w:ascii="Georgia" w:hAnsi="Georgia" w:cs="Open Sans"/>
          <w:color w:val="000000" w:themeColor="text1"/>
          <w:bdr w:val="none" w:sz="0" w:space="0" w:color="auto" w:frame="1"/>
          <w:shd w:val="clear" w:color="auto" w:fill="FFFFFF"/>
        </w:rPr>
        <w:t xml:space="preserve"> </w:t>
      </w:r>
      <w:r w:rsidRPr="00A2211E">
        <w:rPr>
          <w:rStyle w:val="Strong"/>
          <w:rFonts w:ascii="Georgia" w:hAnsi="Georgia" w:cs="Open Sans"/>
          <w:color w:val="000000" w:themeColor="text1"/>
          <w:bdr w:val="none" w:sz="0" w:space="0" w:color="auto" w:frame="1"/>
        </w:rPr>
        <w:t>(7-18 November 2022)</w:t>
      </w:r>
      <w:r w:rsidRPr="00A2211E">
        <w:rPr>
          <w:rStyle w:val="Strong"/>
          <w:rFonts w:ascii="Georgia" w:hAnsi="Georgia" w:cs="Open Sans"/>
          <w:color w:val="000000" w:themeColor="text1"/>
          <w:bdr w:val="none" w:sz="0" w:space="0" w:color="auto" w:frame="1"/>
          <w:shd w:val="clear" w:color="auto" w:fill="FFFFFF"/>
        </w:rPr>
        <w:t xml:space="preserve"> </w:t>
      </w:r>
      <w:r>
        <w:rPr>
          <w:rStyle w:val="Strong"/>
          <w:rFonts w:ascii="Georgia" w:hAnsi="Georgia" w:cs="Open Sans"/>
          <w:color w:val="000000" w:themeColor="text1"/>
          <w:bdr w:val="none" w:sz="0" w:space="0" w:color="auto" w:frame="1"/>
          <w:shd w:val="clear" w:color="auto" w:fill="FFFFFF"/>
        </w:rPr>
        <w:t xml:space="preserve">delivered by Mr. Shashi Pal, Director, NITI Aayog </w:t>
      </w:r>
    </w:p>
    <w:p w14:paraId="12BCEADA" w14:textId="77777777" w:rsidR="000A762F" w:rsidRPr="000A762F" w:rsidRDefault="000A762F" w:rsidP="000A762F">
      <w:pPr>
        <w:pStyle w:val="NormalWeb"/>
        <w:shd w:val="clear" w:color="auto" w:fill="FFFFFF"/>
        <w:spacing w:before="0" w:beforeAutospacing="0" w:after="0" w:afterAutospacing="0" w:line="348" w:lineRule="atLeast"/>
        <w:jc w:val="center"/>
        <w:textAlignment w:val="baseline"/>
        <w:rPr>
          <w:rFonts w:ascii="Georgia" w:hAnsi="Georgia" w:cs="Open Sans"/>
          <w:color w:val="000000" w:themeColor="text1"/>
        </w:rPr>
      </w:pPr>
      <w:r w:rsidRPr="000A762F">
        <w:rPr>
          <w:rStyle w:val="Strong"/>
          <w:rFonts w:ascii="Georgia" w:hAnsi="Georgia" w:cs="Open Sans"/>
          <w:color w:val="000000" w:themeColor="text1"/>
          <w:bdr w:val="none" w:sz="0" w:space="0" w:color="auto" w:frame="1"/>
        </w:rPr>
        <w:t>[Geneva, 10</w:t>
      </w:r>
      <w:r w:rsidRPr="000A762F">
        <w:rPr>
          <w:rStyle w:val="Strong"/>
          <w:rFonts w:ascii="Georgia" w:hAnsi="Georgia" w:cs="Open Sans"/>
          <w:color w:val="000000" w:themeColor="text1"/>
          <w:bdr w:val="none" w:sz="0" w:space="0" w:color="auto" w:frame="1"/>
          <w:vertAlign w:val="superscript"/>
        </w:rPr>
        <w:t>th</w:t>
      </w:r>
      <w:r w:rsidRPr="000A762F">
        <w:rPr>
          <w:rStyle w:val="Strong"/>
          <w:rFonts w:ascii="Georgia" w:hAnsi="Georgia" w:cs="Open Sans"/>
          <w:color w:val="000000" w:themeColor="text1"/>
          <w:bdr w:val="none" w:sz="0" w:space="0" w:color="auto" w:frame="1"/>
        </w:rPr>
        <w:t xml:space="preserve"> November 2022]</w:t>
      </w:r>
    </w:p>
    <w:p w14:paraId="6D19291A" w14:textId="5E30AE5B" w:rsidR="002631CD" w:rsidRPr="00206557" w:rsidRDefault="000A762F" w:rsidP="0015176C">
      <w:pPr>
        <w:spacing w:before="120" w:after="120" w:line="360" w:lineRule="auto"/>
        <w:rPr>
          <w:rFonts w:ascii="Georgia" w:hAnsi="Georgia" w:cs="Arial"/>
          <w:b/>
          <w:bCs/>
          <w:sz w:val="24"/>
          <w:szCs w:val="24"/>
        </w:rPr>
      </w:pPr>
      <w:r>
        <w:rPr>
          <w:rFonts w:ascii="Georgia" w:hAnsi="Georgia" w:cs="Arial"/>
          <w:b/>
          <w:bCs/>
          <w:color w:val="000000" w:themeColor="text1"/>
          <w:sz w:val="24"/>
          <w:szCs w:val="24"/>
        </w:rPr>
        <w:br/>
      </w:r>
      <w:r w:rsidR="002631CD" w:rsidRPr="00206557">
        <w:rPr>
          <w:rFonts w:ascii="Georgia" w:hAnsi="Georgia" w:cs="Arial"/>
          <w:b/>
          <w:bCs/>
          <w:sz w:val="24"/>
          <w:szCs w:val="24"/>
        </w:rPr>
        <w:t xml:space="preserve">Mr. President, </w:t>
      </w:r>
    </w:p>
    <w:p w14:paraId="6E8AE6C8" w14:textId="53021AE4" w:rsidR="0015176C" w:rsidRPr="000A762F" w:rsidRDefault="002631CD" w:rsidP="002631CD">
      <w:pPr>
        <w:spacing w:before="120" w:after="120" w:line="360" w:lineRule="auto"/>
        <w:jc w:val="both"/>
        <w:rPr>
          <w:rFonts w:ascii="Georgia" w:hAnsi="Georgia" w:cs="Arial"/>
          <w:sz w:val="24"/>
          <w:szCs w:val="24"/>
        </w:rPr>
      </w:pPr>
      <w:r w:rsidRPr="000A762F">
        <w:rPr>
          <w:rFonts w:ascii="Georgia" w:hAnsi="Georgia" w:cs="Arial"/>
          <w:sz w:val="24"/>
          <w:szCs w:val="24"/>
        </w:rPr>
        <w:t xml:space="preserve">I am Shashi Pal and </w:t>
      </w:r>
      <w:r w:rsidR="0015176C" w:rsidRPr="000A762F">
        <w:rPr>
          <w:rFonts w:ascii="Georgia" w:hAnsi="Georgia" w:cs="Arial"/>
          <w:sz w:val="24"/>
          <w:szCs w:val="24"/>
        </w:rPr>
        <w:t xml:space="preserve">I speak on behalf of </w:t>
      </w:r>
      <w:r w:rsidRPr="000A762F">
        <w:rPr>
          <w:rFonts w:ascii="Georgia" w:hAnsi="Georgia" w:cs="Arial"/>
          <w:sz w:val="24"/>
          <w:szCs w:val="24"/>
        </w:rPr>
        <w:t xml:space="preserve">the </w:t>
      </w:r>
      <w:r w:rsidR="0015176C" w:rsidRPr="000A762F">
        <w:rPr>
          <w:rFonts w:ascii="Georgia" w:hAnsi="Georgia" w:cs="Arial"/>
          <w:sz w:val="24"/>
          <w:szCs w:val="24"/>
        </w:rPr>
        <w:t>National Institution for Transforming India.</w:t>
      </w:r>
    </w:p>
    <w:p w14:paraId="4A17C772" w14:textId="77777777" w:rsidR="0015176C" w:rsidRPr="000A762F" w:rsidRDefault="0015176C" w:rsidP="0015176C">
      <w:pPr>
        <w:spacing w:before="120" w:after="120" w:line="360" w:lineRule="auto"/>
        <w:jc w:val="both"/>
        <w:rPr>
          <w:rFonts w:ascii="Georgia" w:hAnsi="Georgia" w:cs="Arial"/>
          <w:sz w:val="24"/>
          <w:szCs w:val="24"/>
        </w:rPr>
      </w:pPr>
      <w:r w:rsidRPr="000A762F">
        <w:rPr>
          <w:rFonts w:ascii="Georgia" w:hAnsi="Georgia" w:cs="Arial"/>
          <w:sz w:val="24"/>
          <w:szCs w:val="24"/>
        </w:rPr>
        <w:t>2,</w:t>
      </w:r>
      <w:r w:rsidRPr="000A762F">
        <w:rPr>
          <w:rFonts w:ascii="Georgia" w:hAnsi="Georgia" w:cs="Arial"/>
          <w:sz w:val="24"/>
          <w:szCs w:val="24"/>
        </w:rPr>
        <w:tab/>
        <w:t>During the past 75 years, India has made unprecedented growth and development. For instance:</w:t>
      </w:r>
    </w:p>
    <w:p w14:paraId="0D4B44D2" w14:textId="77777777" w:rsidR="0015176C" w:rsidRPr="000A762F" w:rsidRDefault="0015176C" w:rsidP="0015176C">
      <w:pPr>
        <w:pStyle w:val="ListParagraph"/>
        <w:numPr>
          <w:ilvl w:val="0"/>
          <w:numId w:val="3"/>
        </w:numPr>
        <w:spacing w:before="120" w:after="120" w:line="360" w:lineRule="auto"/>
        <w:jc w:val="both"/>
        <w:rPr>
          <w:rFonts w:ascii="Georgia" w:hAnsi="Georgia" w:cs="Arial"/>
          <w:sz w:val="24"/>
          <w:szCs w:val="24"/>
        </w:rPr>
      </w:pPr>
      <w:r w:rsidRPr="000A762F">
        <w:rPr>
          <w:rFonts w:ascii="Georgia" w:hAnsi="Georgia" w:cs="Arial"/>
          <w:sz w:val="24"/>
          <w:szCs w:val="24"/>
        </w:rPr>
        <w:t>We are the world’s second biggest food producer growing about 315 MT of food grains</w:t>
      </w:r>
    </w:p>
    <w:p w14:paraId="1B9BEF0D" w14:textId="77777777" w:rsidR="0015176C" w:rsidRPr="000A762F" w:rsidRDefault="0015176C" w:rsidP="0015176C">
      <w:pPr>
        <w:pStyle w:val="ListParagraph"/>
        <w:numPr>
          <w:ilvl w:val="0"/>
          <w:numId w:val="3"/>
        </w:numPr>
        <w:spacing w:before="120" w:after="120" w:line="360" w:lineRule="auto"/>
        <w:jc w:val="both"/>
        <w:rPr>
          <w:rFonts w:ascii="Georgia" w:hAnsi="Georgia" w:cs="Arial"/>
          <w:sz w:val="24"/>
          <w:szCs w:val="24"/>
        </w:rPr>
      </w:pPr>
      <w:r w:rsidRPr="000A762F">
        <w:rPr>
          <w:rFonts w:ascii="Georgia" w:hAnsi="Georgia" w:cs="Arial"/>
          <w:sz w:val="24"/>
          <w:szCs w:val="24"/>
        </w:rPr>
        <w:t>Recent surveys point to a balanced gender ratio and life expectancy at birth to above 70 years</w:t>
      </w:r>
    </w:p>
    <w:p w14:paraId="482E997E" w14:textId="77777777" w:rsidR="0015176C" w:rsidRPr="000A762F" w:rsidRDefault="0015176C" w:rsidP="0015176C">
      <w:pPr>
        <w:pStyle w:val="ListParagraph"/>
        <w:numPr>
          <w:ilvl w:val="0"/>
          <w:numId w:val="3"/>
        </w:numPr>
        <w:spacing w:before="120" w:after="120" w:line="360" w:lineRule="auto"/>
        <w:jc w:val="both"/>
        <w:rPr>
          <w:rFonts w:ascii="Georgia" w:hAnsi="Georgia" w:cs="Arial"/>
          <w:sz w:val="24"/>
          <w:szCs w:val="24"/>
        </w:rPr>
      </w:pPr>
      <w:r w:rsidRPr="000A762F">
        <w:rPr>
          <w:rFonts w:ascii="Georgia" w:hAnsi="Georgia" w:cs="Arial"/>
          <w:sz w:val="24"/>
          <w:szCs w:val="24"/>
        </w:rPr>
        <w:t>In the last 16 years, 415 million Indians have left lives of poverty behind.</w:t>
      </w:r>
    </w:p>
    <w:p w14:paraId="3EC35376" w14:textId="77777777" w:rsidR="0015176C" w:rsidRPr="000A762F" w:rsidRDefault="0015176C" w:rsidP="0015176C">
      <w:pPr>
        <w:pStyle w:val="ListParagraph"/>
        <w:numPr>
          <w:ilvl w:val="0"/>
          <w:numId w:val="2"/>
        </w:numPr>
        <w:spacing w:before="120" w:after="120" w:line="360" w:lineRule="auto"/>
        <w:contextualSpacing w:val="0"/>
        <w:jc w:val="both"/>
        <w:rPr>
          <w:rFonts w:ascii="Georgia" w:hAnsi="Georgia" w:cs="Arial"/>
          <w:sz w:val="24"/>
          <w:szCs w:val="24"/>
        </w:rPr>
      </w:pPr>
      <w:r w:rsidRPr="000A762F">
        <w:rPr>
          <w:rFonts w:ascii="Georgia" w:hAnsi="Georgia" w:cs="Arial"/>
          <w:sz w:val="24"/>
          <w:szCs w:val="24"/>
        </w:rPr>
        <w:t>India has the world’s third largest ecosystems for start-ups with over 77,000 start-ups across 656 districts of the country, of which 107 are unicorns with a valuation of over US $ 300 billion, as of September 2022.</w:t>
      </w:r>
    </w:p>
    <w:p w14:paraId="6665A3CA" w14:textId="77777777" w:rsidR="0015176C" w:rsidRPr="000A762F" w:rsidRDefault="0015176C" w:rsidP="0015176C">
      <w:pPr>
        <w:pStyle w:val="ListParagraph"/>
        <w:numPr>
          <w:ilvl w:val="0"/>
          <w:numId w:val="2"/>
        </w:numPr>
        <w:spacing w:before="120" w:after="120" w:line="360" w:lineRule="auto"/>
        <w:contextualSpacing w:val="0"/>
        <w:jc w:val="both"/>
        <w:rPr>
          <w:rFonts w:ascii="Georgia" w:hAnsi="Georgia" w:cs="Arial"/>
          <w:sz w:val="24"/>
          <w:szCs w:val="24"/>
        </w:rPr>
      </w:pPr>
      <w:r w:rsidRPr="000A762F">
        <w:rPr>
          <w:rFonts w:ascii="Georgia" w:hAnsi="Georgia" w:cs="Arial"/>
          <w:sz w:val="24"/>
          <w:szCs w:val="24"/>
        </w:rPr>
        <w:t>The 650 million active internet users in the country today will expectedly cross 900 million by 2025. Much of the growth in internet users continues to be driven by rural India.</w:t>
      </w:r>
    </w:p>
    <w:p w14:paraId="644978FD" w14:textId="005C0C66" w:rsidR="0015176C" w:rsidRPr="000A762F" w:rsidRDefault="0015176C" w:rsidP="0015176C">
      <w:pPr>
        <w:pStyle w:val="ListParagraph"/>
        <w:numPr>
          <w:ilvl w:val="0"/>
          <w:numId w:val="2"/>
        </w:numPr>
        <w:spacing w:before="120" w:after="120" w:line="360" w:lineRule="auto"/>
        <w:contextualSpacing w:val="0"/>
        <w:jc w:val="both"/>
        <w:rPr>
          <w:rFonts w:ascii="Georgia" w:hAnsi="Georgia" w:cs="Arial"/>
          <w:sz w:val="24"/>
          <w:szCs w:val="24"/>
        </w:rPr>
      </w:pPr>
      <w:r w:rsidRPr="000A762F">
        <w:rPr>
          <w:rFonts w:ascii="Georgia" w:hAnsi="Georgia" w:cs="Arial"/>
          <w:sz w:val="24"/>
          <w:szCs w:val="24"/>
        </w:rPr>
        <w:t>We have 1,043 universities, 42,343 colleges, and 11</w:t>
      </w:r>
      <w:r w:rsidR="00B766D9" w:rsidRPr="000A762F">
        <w:rPr>
          <w:rFonts w:ascii="Georgia" w:hAnsi="Georgia" w:cs="Arial"/>
          <w:sz w:val="24"/>
          <w:szCs w:val="24"/>
        </w:rPr>
        <w:t>,</w:t>
      </w:r>
      <w:r w:rsidRPr="000A762F">
        <w:rPr>
          <w:rFonts w:ascii="Georgia" w:hAnsi="Georgia" w:cs="Arial"/>
          <w:sz w:val="24"/>
          <w:szCs w:val="24"/>
        </w:rPr>
        <w:t>779 stand-alone institutions, many of them being private initiatives.</w:t>
      </w:r>
    </w:p>
    <w:p w14:paraId="71B35E5E" w14:textId="77777777" w:rsidR="0015176C" w:rsidRPr="000A762F" w:rsidRDefault="0015176C" w:rsidP="0015176C">
      <w:pPr>
        <w:spacing w:before="120" w:after="120" w:line="360" w:lineRule="auto"/>
        <w:jc w:val="both"/>
        <w:rPr>
          <w:rFonts w:ascii="Georgia" w:hAnsi="Georgia" w:cs="Arial"/>
          <w:sz w:val="24"/>
          <w:szCs w:val="24"/>
        </w:rPr>
      </w:pPr>
      <w:r w:rsidRPr="000A762F">
        <w:rPr>
          <w:rFonts w:ascii="Georgia" w:hAnsi="Georgia" w:cs="Arial"/>
          <w:sz w:val="24"/>
          <w:szCs w:val="24"/>
        </w:rPr>
        <w:t>3.</w:t>
      </w:r>
      <w:r w:rsidRPr="000A762F">
        <w:rPr>
          <w:rFonts w:ascii="Georgia" w:hAnsi="Georgia" w:cs="Arial"/>
          <w:sz w:val="24"/>
          <w:szCs w:val="24"/>
        </w:rPr>
        <w:tab/>
        <w:t xml:space="preserve">India is strongly committed to holistic, inclusive and sustainable development and to meeting the goals and targets set under the Sustainable Development Goals framework on time. </w:t>
      </w:r>
    </w:p>
    <w:p w14:paraId="093841E6" w14:textId="2CC0E65C" w:rsidR="0015176C" w:rsidRPr="000A762F" w:rsidRDefault="0015176C" w:rsidP="0015176C">
      <w:pPr>
        <w:spacing w:before="120" w:after="120" w:line="360" w:lineRule="auto"/>
        <w:jc w:val="both"/>
        <w:rPr>
          <w:rFonts w:ascii="Georgia" w:hAnsi="Georgia" w:cs="Arial"/>
          <w:sz w:val="24"/>
          <w:szCs w:val="24"/>
        </w:rPr>
      </w:pPr>
      <w:r w:rsidRPr="000A762F">
        <w:rPr>
          <w:rFonts w:ascii="Georgia" w:hAnsi="Georgia" w:cs="Arial"/>
          <w:sz w:val="24"/>
          <w:szCs w:val="24"/>
        </w:rPr>
        <w:lastRenderedPageBreak/>
        <w:t>4.</w:t>
      </w:r>
      <w:r w:rsidRPr="000A762F">
        <w:rPr>
          <w:rFonts w:ascii="Georgia" w:hAnsi="Georgia" w:cs="Arial"/>
          <w:sz w:val="24"/>
          <w:szCs w:val="24"/>
        </w:rPr>
        <w:tab/>
        <w:t xml:space="preserve">India has developed a robust </w:t>
      </w:r>
      <w:r w:rsidR="00B766D9" w:rsidRPr="000A762F">
        <w:rPr>
          <w:rFonts w:ascii="Georgia" w:hAnsi="Georgia" w:cs="Arial"/>
          <w:sz w:val="24"/>
          <w:szCs w:val="24"/>
        </w:rPr>
        <w:t xml:space="preserve">Sustainable Development Goals </w:t>
      </w:r>
      <w:r w:rsidRPr="000A762F">
        <w:rPr>
          <w:rFonts w:ascii="Georgia" w:hAnsi="Georgia" w:cs="Arial"/>
          <w:sz w:val="24"/>
          <w:szCs w:val="24"/>
        </w:rPr>
        <w:t>localisation model, whereby, States and Districts drive the adoption of global goals and targets, with local means of implementation, monitoring, and evaluation framework.</w:t>
      </w:r>
    </w:p>
    <w:p w14:paraId="4E44D0DF" w14:textId="22A1C59C" w:rsidR="0015176C" w:rsidRPr="000A762F" w:rsidRDefault="0015176C" w:rsidP="0015176C">
      <w:pPr>
        <w:spacing w:before="120" w:after="120" w:line="360" w:lineRule="auto"/>
        <w:jc w:val="both"/>
        <w:rPr>
          <w:rFonts w:ascii="Georgia" w:hAnsi="Georgia" w:cs="Arial"/>
          <w:sz w:val="24"/>
          <w:szCs w:val="24"/>
        </w:rPr>
      </w:pPr>
      <w:r w:rsidRPr="000A762F">
        <w:rPr>
          <w:rFonts w:ascii="Georgia" w:hAnsi="Georgia" w:cs="Arial"/>
          <w:sz w:val="24"/>
          <w:szCs w:val="24"/>
        </w:rPr>
        <w:t>5.</w:t>
      </w:r>
      <w:r w:rsidRPr="000A762F">
        <w:rPr>
          <w:rFonts w:ascii="Georgia" w:hAnsi="Georgia" w:cs="Arial"/>
          <w:sz w:val="24"/>
          <w:szCs w:val="24"/>
        </w:rPr>
        <w:tab/>
        <w:t>India regularly assesses its achievements on S</w:t>
      </w:r>
      <w:r w:rsidR="00B766D9" w:rsidRPr="000A762F">
        <w:rPr>
          <w:rFonts w:ascii="Georgia" w:hAnsi="Georgia" w:cs="Arial"/>
          <w:sz w:val="24"/>
          <w:szCs w:val="24"/>
        </w:rPr>
        <w:t>ustainable Development Goals</w:t>
      </w:r>
      <w:r w:rsidRPr="000A762F">
        <w:rPr>
          <w:rFonts w:ascii="Georgia" w:hAnsi="Georgia" w:cs="Arial"/>
          <w:sz w:val="24"/>
          <w:szCs w:val="24"/>
        </w:rPr>
        <w:t xml:space="preserve"> both at the Union and State level and presents its Voluntary National Review to the United Nations High-level Political Forum on Sustainable Development.  The first </w:t>
      </w:r>
      <w:r w:rsidR="002631CD" w:rsidRPr="000A762F">
        <w:rPr>
          <w:rFonts w:ascii="Georgia" w:hAnsi="Georgia" w:cs="Arial"/>
          <w:sz w:val="24"/>
          <w:szCs w:val="24"/>
        </w:rPr>
        <w:t xml:space="preserve">Voluntary National Review </w:t>
      </w:r>
      <w:r w:rsidRPr="000A762F">
        <w:rPr>
          <w:rFonts w:ascii="Georgia" w:hAnsi="Georgia" w:cs="Arial"/>
          <w:sz w:val="24"/>
          <w:szCs w:val="24"/>
        </w:rPr>
        <w:t>was submitted in 2017 and the second one in 2020.</w:t>
      </w:r>
    </w:p>
    <w:p w14:paraId="410DDD51" w14:textId="0681219F" w:rsidR="0015176C" w:rsidRPr="000A762F" w:rsidRDefault="0015176C" w:rsidP="0015176C">
      <w:pPr>
        <w:spacing w:before="120" w:after="120" w:line="360" w:lineRule="auto"/>
        <w:jc w:val="both"/>
        <w:rPr>
          <w:rFonts w:ascii="Georgia" w:hAnsi="Georgia" w:cs="Arial"/>
          <w:sz w:val="24"/>
          <w:szCs w:val="24"/>
        </w:rPr>
      </w:pPr>
      <w:r w:rsidRPr="000A762F">
        <w:rPr>
          <w:rFonts w:ascii="Georgia" w:hAnsi="Georgia" w:cs="Arial"/>
          <w:sz w:val="24"/>
          <w:szCs w:val="24"/>
        </w:rPr>
        <w:t>6.</w:t>
      </w:r>
      <w:r w:rsidRPr="000A762F">
        <w:rPr>
          <w:rFonts w:ascii="Georgia" w:hAnsi="Georgia" w:cs="Arial"/>
          <w:sz w:val="24"/>
          <w:szCs w:val="24"/>
        </w:rPr>
        <w:tab/>
        <w:t>Despite the unprecedented challenges of the pandemic, India in 2022 has achieved more than 50</w:t>
      </w:r>
      <w:r w:rsidR="00B766D9" w:rsidRPr="000A762F">
        <w:rPr>
          <w:rFonts w:ascii="Georgia" w:hAnsi="Georgia" w:cs="Arial"/>
          <w:sz w:val="24"/>
          <w:szCs w:val="24"/>
        </w:rPr>
        <w:t xml:space="preserve">% </w:t>
      </w:r>
      <w:r w:rsidRPr="000A762F">
        <w:rPr>
          <w:rFonts w:ascii="Georgia" w:hAnsi="Georgia" w:cs="Arial"/>
          <w:sz w:val="24"/>
          <w:szCs w:val="24"/>
        </w:rPr>
        <w:t>target in most of the goals of Agenda 2030.</w:t>
      </w:r>
    </w:p>
    <w:p w14:paraId="5D905BAE" w14:textId="057CE20C" w:rsidR="0015176C" w:rsidRPr="00206557" w:rsidRDefault="00480A34" w:rsidP="000A762F">
      <w:pPr>
        <w:spacing w:before="120" w:after="120" w:line="360" w:lineRule="auto"/>
        <w:jc w:val="both"/>
        <w:rPr>
          <w:rFonts w:ascii="Georgia" w:hAnsi="Georgia" w:cs="Arial"/>
          <w:b/>
          <w:bCs/>
          <w:sz w:val="24"/>
          <w:szCs w:val="24"/>
        </w:rPr>
      </w:pPr>
      <w:r w:rsidRPr="00206557">
        <w:rPr>
          <w:rFonts w:ascii="Georgia" w:hAnsi="Georgia" w:cs="Arial"/>
          <w:b/>
          <w:bCs/>
          <w:sz w:val="24"/>
          <w:szCs w:val="24"/>
        </w:rPr>
        <w:t xml:space="preserve">I </w:t>
      </w:r>
      <w:r w:rsidR="00A9121A" w:rsidRPr="00206557">
        <w:rPr>
          <w:rFonts w:ascii="Georgia" w:hAnsi="Georgia" w:cs="Arial"/>
          <w:b/>
          <w:bCs/>
          <w:sz w:val="24"/>
          <w:szCs w:val="24"/>
        </w:rPr>
        <w:t>t</w:t>
      </w:r>
      <w:r w:rsidR="0015176C" w:rsidRPr="00206557">
        <w:rPr>
          <w:rFonts w:ascii="Georgia" w:hAnsi="Georgia" w:cs="Arial"/>
          <w:b/>
          <w:bCs/>
          <w:sz w:val="24"/>
          <w:szCs w:val="24"/>
        </w:rPr>
        <w:t>hank you.</w:t>
      </w:r>
    </w:p>
    <w:p w14:paraId="31CC8C49" w14:textId="46601177" w:rsidR="002E0758" w:rsidRPr="000A762F" w:rsidRDefault="002E0758" w:rsidP="0015176C">
      <w:pPr>
        <w:spacing w:before="120" w:after="120" w:line="360" w:lineRule="auto"/>
        <w:rPr>
          <w:rFonts w:ascii="Georgia" w:hAnsi="Georgia" w:cs="Arial"/>
          <w:b/>
          <w:bCs/>
          <w:sz w:val="24"/>
          <w:szCs w:val="24"/>
        </w:rPr>
      </w:pPr>
    </w:p>
    <w:sectPr w:rsidR="002E0758" w:rsidRPr="000A7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Noto Serif CJK SC">
    <w:altName w:val="Calibri"/>
    <w:charset w:val="00"/>
    <w:family w:val="auto"/>
    <w:pitch w:val="variable"/>
  </w:font>
  <w:font w:name="Lohit Devanagari">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4B46"/>
    <w:multiLevelType w:val="hybridMultilevel"/>
    <w:tmpl w:val="F6025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E400816"/>
    <w:multiLevelType w:val="hybridMultilevel"/>
    <w:tmpl w:val="A990AC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EEC4D00"/>
    <w:multiLevelType w:val="hybridMultilevel"/>
    <w:tmpl w:val="FDD226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26443082">
    <w:abstractNumId w:val="1"/>
  </w:num>
  <w:num w:numId="2" w16cid:durableId="1088233116">
    <w:abstractNumId w:val="0"/>
  </w:num>
  <w:num w:numId="3" w16cid:durableId="1677072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58"/>
    <w:rsid w:val="00006694"/>
    <w:rsid w:val="000A762F"/>
    <w:rsid w:val="000B2EDA"/>
    <w:rsid w:val="0015176C"/>
    <w:rsid w:val="00163DE5"/>
    <w:rsid w:val="00206557"/>
    <w:rsid w:val="002631CD"/>
    <w:rsid w:val="002E0758"/>
    <w:rsid w:val="00480A34"/>
    <w:rsid w:val="00543C5E"/>
    <w:rsid w:val="00555DF4"/>
    <w:rsid w:val="00580D72"/>
    <w:rsid w:val="0060593D"/>
    <w:rsid w:val="00704ACA"/>
    <w:rsid w:val="00740C9A"/>
    <w:rsid w:val="00780585"/>
    <w:rsid w:val="007A2483"/>
    <w:rsid w:val="009028E4"/>
    <w:rsid w:val="00A9121A"/>
    <w:rsid w:val="00B02D82"/>
    <w:rsid w:val="00B201DD"/>
    <w:rsid w:val="00B766D9"/>
    <w:rsid w:val="00BE2CBC"/>
    <w:rsid w:val="00D2306F"/>
    <w:rsid w:val="00D919C3"/>
    <w:rsid w:val="00F06A14"/>
    <w:rsid w:val="00F13C8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468F"/>
  <w15:chartTrackingRefBased/>
  <w15:docId w15:val="{ABF9DF83-0352-486D-B207-2DD1F78F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5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483"/>
    <w:pPr>
      <w:ind w:left="720"/>
      <w:contextualSpacing/>
    </w:pPr>
  </w:style>
  <w:style w:type="paragraph" w:styleId="NormalWeb">
    <w:name w:val="Normal (Web)"/>
    <w:basedOn w:val="Normal"/>
    <w:uiPriority w:val="99"/>
    <w:semiHidden/>
    <w:unhideWhenUsed/>
    <w:rsid w:val="000A76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762F"/>
    <w:rPr>
      <w:b/>
      <w:bCs/>
    </w:rPr>
  </w:style>
  <w:style w:type="paragraph" w:styleId="BodyText">
    <w:name w:val="Body Text"/>
    <w:basedOn w:val="Normal"/>
    <w:link w:val="BodyTextChar"/>
    <w:rsid w:val="00206557"/>
    <w:pPr>
      <w:spacing w:after="140" w:line="276" w:lineRule="auto"/>
    </w:pPr>
    <w:rPr>
      <w:rFonts w:ascii="Liberation Serif" w:eastAsia="Noto Serif CJK SC" w:hAnsi="Liberation Serif" w:cs="Lohit Devanagari"/>
      <w:kern w:val="2"/>
      <w:sz w:val="24"/>
      <w:szCs w:val="24"/>
      <w:lang w:val="en-US" w:eastAsia="zh-CN" w:bidi="hi-IN"/>
    </w:rPr>
  </w:style>
  <w:style w:type="character" w:customStyle="1" w:styleId="BodyTextChar">
    <w:name w:val="Body Text Char"/>
    <w:basedOn w:val="DefaultParagraphFont"/>
    <w:link w:val="BodyText"/>
    <w:rsid w:val="00206557"/>
    <w:rPr>
      <w:rFonts w:ascii="Liberation Serif" w:eastAsia="Noto Serif CJK SC" w:hAnsi="Liberation Serif" w:cs="Lohit Devanagari"/>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31D16-33C3-4ACD-8511-2B94111F2132}"/>
</file>

<file path=customXml/itemProps2.xml><?xml version="1.0" encoding="utf-8"?>
<ds:datastoreItem xmlns:ds="http://schemas.openxmlformats.org/officeDocument/2006/customXml" ds:itemID="{97F1EA86-CE08-4B60-81B6-AB22144F2229}"/>
</file>

<file path=customXml/itemProps3.xml><?xml version="1.0" encoding="utf-8"?>
<ds:datastoreItem xmlns:ds="http://schemas.openxmlformats.org/officeDocument/2006/customXml" ds:itemID="{E5703B2D-8879-479D-B595-8192670A7E47}"/>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Nivedita Prasad</dc:creator>
  <cp:keywords/>
  <dc:description/>
  <cp:lastModifiedBy>PMI Geneva</cp:lastModifiedBy>
  <cp:revision>19</cp:revision>
  <cp:lastPrinted>2022-11-10T07:23:00Z</cp:lastPrinted>
  <dcterms:created xsi:type="dcterms:W3CDTF">2022-11-09T18:06:00Z</dcterms:created>
  <dcterms:modified xsi:type="dcterms:W3CDTF">2022-11-17T11:03:00Z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