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B5B88" w14:textId="77777777" w:rsidR="00D76E79" w:rsidRPr="00D76E79" w:rsidRDefault="00385B07" w:rsidP="00D76E79">
      <w:pPr>
        <w:pStyle w:val="NormalWeb"/>
        <w:shd w:val="clear" w:color="auto" w:fill="FFFFFF"/>
        <w:spacing w:before="0" w:beforeAutospacing="0" w:after="0" w:afterAutospacing="0" w:line="348" w:lineRule="atLeast"/>
        <w:jc w:val="center"/>
        <w:textAlignment w:val="baseline"/>
        <w:rPr>
          <w:rStyle w:val="Strong"/>
          <w:rFonts w:ascii="Georgia" w:hAnsi="Georgia" w:cs="Open Sans"/>
          <w:color w:val="000000" w:themeColor="text1"/>
          <w:bdr w:val="none" w:sz="0" w:space="0" w:color="auto" w:frame="1"/>
        </w:rPr>
      </w:pPr>
      <w:r w:rsidRPr="00D76E79">
        <w:rPr>
          <w:b/>
          <w:bCs/>
          <w:color w:val="222222"/>
          <w:u w:color="222222"/>
        </w:rPr>
        <w:t>​</w:t>
      </w:r>
      <w:r w:rsidR="00D76E79" w:rsidRPr="00D76E79">
        <w:rPr>
          <w:rFonts w:ascii="Georgia" w:hAnsi="Georgia" w:cs="Open Sans"/>
          <w:noProof/>
          <w:color w:val="000000" w:themeColor="text1"/>
        </w:rPr>
        <w:drawing>
          <wp:inline distT="0" distB="0" distL="0" distR="0" wp14:anchorId="1D7A97A1" wp14:editId="0317C30D">
            <wp:extent cx="453838" cy="77152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8367" cy="779225"/>
                    </a:xfrm>
                    <a:prstGeom prst="rect">
                      <a:avLst/>
                    </a:prstGeom>
                    <a:noFill/>
                    <a:ln>
                      <a:noFill/>
                    </a:ln>
                  </pic:spPr>
                </pic:pic>
              </a:graphicData>
            </a:graphic>
          </wp:inline>
        </w:drawing>
      </w:r>
    </w:p>
    <w:p w14:paraId="1AEB65FA" w14:textId="5A79EC2C" w:rsidR="00130275" w:rsidRDefault="00130275" w:rsidP="00D901FC">
      <w:pPr>
        <w:pStyle w:val="BodyText"/>
        <w:spacing w:before="120" w:after="120" w:line="360" w:lineRule="auto"/>
        <w:jc w:val="center"/>
        <w:rPr>
          <w:rFonts w:ascii="Georgia" w:hAnsi="Georgia" w:cs="Open Sans"/>
          <w:b/>
          <w:bCs/>
          <w:color w:val="000000" w:themeColor="text1"/>
          <w:shd w:val="clear" w:color="auto" w:fill="FFFFFF"/>
        </w:rPr>
      </w:pPr>
      <w:r>
        <w:rPr>
          <w:rFonts w:ascii="Georgia" w:hAnsi="Georgia" w:cs="Open Sans"/>
          <w:b/>
          <w:bCs/>
          <w:color w:val="000000" w:themeColor="text1"/>
          <w:shd w:val="clear" w:color="auto" w:fill="FFFFFF"/>
        </w:rPr>
        <w:t>Statement during the Universal Periodic Review (UPR) of India in</w:t>
      </w:r>
      <w:r w:rsidRPr="00A2211E">
        <w:rPr>
          <w:rFonts w:ascii="Georgia" w:hAnsi="Georgia" w:cs="Open Sans"/>
          <w:b/>
          <w:bCs/>
          <w:color w:val="000000" w:themeColor="text1"/>
          <w:shd w:val="clear" w:color="auto" w:fill="FFFFFF"/>
        </w:rPr>
        <w:t xml:space="preserve"> the </w:t>
      </w:r>
      <w:r>
        <w:rPr>
          <w:rFonts w:ascii="Georgia" w:hAnsi="Georgia" w:cs="Open Sans"/>
          <w:b/>
          <w:bCs/>
          <w:color w:val="000000" w:themeColor="text1"/>
          <w:shd w:val="clear" w:color="auto" w:fill="FFFFFF"/>
        </w:rPr>
        <w:t>41</w:t>
      </w:r>
      <w:r w:rsidRPr="00C43138">
        <w:rPr>
          <w:rFonts w:ascii="Georgia" w:hAnsi="Georgia" w:cs="Open Sans"/>
          <w:b/>
          <w:bCs/>
          <w:color w:val="000000" w:themeColor="text1"/>
          <w:shd w:val="clear" w:color="auto" w:fill="FFFFFF"/>
          <w:vertAlign w:val="superscript"/>
        </w:rPr>
        <w:t>st</w:t>
      </w:r>
      <w:r>
        <w:rPr>
          <w:rFonts w:ascii="Georgia" w:hAnsi="Georgia" w:cs="Open Sans"/>
          <w:b/>
          <w:bCs/>
          <w:color w:val="000000" w:themeColor="text1"/>
          <w:shd w:val="clear" w:color="auto" w:fill="FFFFFF"/>
        </w:rPr>
        <w:t xml:space="preserve"> session of the </w:t>
      </w:r>
      <w:r w:rsidRPr="00A2211E">
        <w:rPr>
          <w:rStyle w:val="Strong"/>
          <w:rFonts w:ascii="Georgia" w:hAnsi="Georgia" w:cs="Open Sans"/>
          <w:color w:val="000000" w:themeColor="text1"/>
          <w:bdr w:val="none" w:sz="0" w:space="0" w:color="auto" w:frame="1"/>
          <w:shd w:val="clear" w:color="auto" w:fill="FFFFFF"/>
        </w:rPr>
        <w:t>UPR</w:t>
      </w:r>
      <w:r>
        <w:rPr>
          <w:rStyle w:val="Strong"/>
          <w:rFonts w:ascii="Georgia" w:hAnsi="Georgia" w:cs="Open Sans"/>
          <w:color w:val="000000" w:themeColor="text1"/>
          <w:bdr w:val="none" w:sz="0" w:space="0" w:color="auto" w:frame="1"/>
          <w:shd w:val="clear" w:color="auto" w:fill="FFFFFF"/>
        </w:rPr>
        <w:t xml:space="preserve"> </w:t>
      </w:r>
      <w:r w:rsidRPr="00A2211E">
        <w:rPr>
          <w:rStyle w:val="Strong"/>
          <w:rFonts w:ascii="Georgia" w:hAnsi="Georgia" w:cs="Open Sans"/>
          <w:color w:val="000000" w:themeColor="text1"/>
          <w:bdr w:val="none" w:sz="0" w:space="0" w:color="auto" w:frame="1"/>
          <w:shd w:val="clear" w:color="auto" w:fill="FFFFFF"/>
        </w:rPr>
        <w:t xml:space="preserve">Working Group </w:t>
      </w:r>
      <w:r w:rsidR="00D901FC" w:rsidRPr="00A2211E">
        <w:rPr>
          <w:rStyle w:val="Strong"/>
          <w:rFonts w:ascii="Georgia" w:hAnsi="Georgia" w:cs="Open Sans"/>
          <w:color w:val="000000" w:themeColor="text1"/>
          <w:bdr w:val="none" w:sz="0" w:space="0" w:color="auto" w:frame="1"/>
        </w:rPr>
        <w:t>(7-18 November 2022)</w:t>
      </w:r>
      <w:r w:rsidR="00D901FC" w:rsidRPr="006C57F6">
        <w:rPr>
          <w:rFonts w:ascii="Georgia" w:hAnsi="Georgia" w:cs="Open Sans"/>
          <w:b/>
          <w:bCs/>
          <w:color w:val="000000" w:themeColor="text1"/>
          <w:shd w:val="clear" w:color="auto" w:fill="FFFFFF"/>
        </w:rPr>
        <w:t xml:space="preserve"> </w:t>
      </w:r>
      <w:r>
        <w:rPr>
          <w:rStyle w:val="Strong"/>
          <w:rFonts w:ascii="Georgia" w:hAnsi="Georgia" w:cs="Open Sans"/>
          <w:color w:val="000000" w:themeColor="text1"/>
          <w:bdr w:val="none" w:sz="0" w:space="0" w:color="auto" w:frame="1"/>
          <w:shd w:val="clear" w:color="auto" w:fill="FFFFFF"/>
        </w:rPr>
        <w:t xml:space="preserve">delivered by Ms. Indra Mallo, Joint Secretary, Ministry of Women and Child Development </w:t>
      </w:r>
    </w:p>
    <w:p w14:paraId="53B3F4EC" w14:textId="126630C0" w:rsidR="00130275" w:rsidRDefault="00130275" w:rsidP="00130275">
      <w:pPr>
        <w:pStyle w:val="BodyText"/>
        <w:spacing w:before="120" w:after="120" w:line="360" w:lineRule="auto"/>
        <w:jc w:val="center"/>
        <w:rPr>
          <w:rFonts w:ascii="Georgia" w:hAnsi="Georgia" w:cs="Open Sans"/>
          <w:b/>
          <w:bCs/>
          <w:color w:val="000000" w:themeColor="text1"/>
          <w:shd w:val="clear" w:color="auto" w:fill="FFFFFF"/>
        </w:rPr>
      </w:pPr>
      <w:r w:rsidRPr="006C57F6">
        <w:rPr>
          <w:rFonts w:ascii="Georgia" w:hAnsi="Georgia" w:cs="Open Sans"/>
          <w:b/>
          <w:bCs/>
          <w:color w:val="000000" w:themeColor="text1"/>
          <w:shd w:val="clear" w:color="auto" w:fill="FFFFFF"/>
        </w:rPr>
        <w:t>[Geneva, 10</w:t>
      </w:r>
      <w:r w:rsidRPr="006C57F6">
        <w:rPr>
          <w:rFonts w:ascii="Georgia" w:hAnsi="Georgia" w:cs="Open Sans"/>
          <w:b/>
          <w:bCs/>
          <w:color w:val="000000" w:themeColor="text1"/>
          <w:shd w:val="clear" w:color="auto" w:fill="FFFFFF"/>
          <w:vertAlign w:val="superscript"/>
        </w:rPr>
        <w:t>th</w:t>
      </w:r>
      <w:r w:rsidRPr="006C57F6">
        <w:rPr>
          <w:rFonts w:ascii="Georgia" w:hAnsi="Georgia" w:cs="Open Sans"/>
          <w:b/>
          <w:bCs/>
          <w:color w:val="000000" w:themeColor="text1"/>
          <w:shd w:val="clear" w:color="auto" w:fill="FFFFFF"/>
        </w:rPr>
        <w:t xml:space="preserve"> November 2022]</w:t>
      </w:r>
    </w:p>
    <w:p w14:paraId="14F43CBC" w14:textId="77777777" w:rsidR="00D901FC" w:rsidRDefault="00D901FC">
      <w:pPr>
        <w:pStyle w:val="Body"/>
        <w:shd w:val="clear" w:color="auto" w:fill="FFFFFF"/>
        <w:spacing w:after="0" w:line="360" w:lineRule="auto"/>
        <w:jc w:val="both"/>
        <w:rPr>
          <w:rFonts w:ascii="Georgia" w:eastAsia="Arial" w:hAnsi="Georgia" w:cs="Arial"/>
          <w:b/>
          <w:bCs/>
          <w:color w:val="222222"/>
          <w:sz w:val="24"/>
          <w:szCs w:val="24"/>
          <w:u w:color="222222"/>
        </w:rPr>
      </w:pPr>
    </w:p>
    <w:p w14:paraId="60E3DA11" w14:textId="2EABEEC8" w:rsidR="00EC6019" w:rsidRPr="00B64761" w:rsidRDefault="00B64761">
      <w:pPr>
        <w:pStyle w:val="Body"/>
        <w:shd w:val="clear" w:color="auto" w:fill="FFFFFF"/>
        <w:spacing w:after="0" w:line="360" w:lineRule="auto"/>
        <w:jc w:val="both"/>
        <w:rPr>
          <w:rFonts w:ascii="Georgia" w:eastAsia="Arial" w:hAnsi="Georgia" w:cs="Arial"/>
          <w:b/>
          <w:bCs/>
          <w:color w:val="222222"/>
          <w:sz w:val="24"/>
          <w:szCs w:val="24"/>
          <w:u w:color="222222"/>
        </w:rPr>
      </w:pPr>
      <w:r w:rsidRPr="00B64761">
        <w:rPr>
          <w:rFonts w:ascii="Georgia" w:eastAsia="Arial" w:hAnsi="Georgia" w:cs="Arial"/>
          <w:b/>
          <w:bCs/>
          <w:color w:val="222222"/>
          <w:sz w:val="24"/>
          <w:szCs w:val="24"/>
          <w:u w:color="222222"/>
        </w:rPr>
        <w:t>I now turn to represent the Ministry of Minority Affairs.</w:t>
      </w:r>
    </w:p>
    <w:p w14:paraId="5BCCDC5B" w14:textId="77777777" w:rsidR="00B64761" w:rsidRDefault="00B64761">
      <w:pPr>
        <w:pStyle w:val="Body"/>
        <w:shd w:val="clear" w:color="auto" w:fill="FFFFFF"/>
        <w:spacing w:after="0" w:line="360" w:lineRule="auto"/>
        <w:jc w:val="both"/>
        <w:rPr>
          <w:rFonts w:ascii="Georgia" w:hAnsi="Georgia"/>
          <w:color w:val="222222"/>
          <w:sz w:val="24"/>
          <w:szCs w:val="24"/>
          <w:u w:color="222222"/>
        </w:rPr>
      </w:pPr>
    </w:p>
    <w:p w14:paraId="20319818" w14:textId="6174E047" w:rsidR="00EC6019" w:rsidRPr="00D76E79" w:rsidRDefault="00385B07">
      <w:pPr>
        <w:pStyle w:val="Body"/>
        <w:shd w:val="clear" w:color="auto" w:fill="FFFFFF"/>
        <w:spacing w:after="0" w:line="360" w:lineRule="auto"/>
        <w:jc w:val="both"/>
        <w:rPr>
          <w:rFonts w:ascii="Georgia" w:eastAsia="Arial" w:hAnsi="Georgia" w:cs="Arial"/>
          <w:color w:val="222222"/>
          <w:sz w:val="24"/>
          <w:szCs w:val="24"/>
          <w:u w:color="222222"/>
        </w:rPr>
      </w:pPr>
      <w:r w:rsidRPr="00D76E79">
        <w:rPr>
          <w:rFonts w:ascii="Georgia" w:hAnsi="Georgia"/>
          <w:color w:val="222222"/>
          <w:sz w:val="24"/>
          <w:szCs w:val="24"/>
          <w:u w:color="222222"/>
        </w:rPr>
        <w:t>2.</w:t>
      </w:r>
      <w:r w:rsidRPr="00D76E79">
        <w:rPr>
          <w:rFonts w:ascii="Georgia" w:hAnsi="Georgia"/>
          <w:color w:val="222222"/>
          <w:sz w:val="24"/>
          <w:szCs w:val="24"/>
          <w:u w:color="222222"/>
        </w:rPr>
        <w:tab/>
        <w:t>The Constitution of India recognises both religious and linguistic minorities and provides for equality before law, equal protection of laws and non-discrimination against any citizen on the basis of only religion, race, caste, sex, place of birth or any of them.</w:t>
      </w:r>
    </w:p>
    <w:p w14:paraId="29A482FF" w14:textId="77777777" w:rsidR="00EC6019" w:rsidRPr="00D76E79" w:rsidRDefault="00EC6019">
      <w:pPr>
        <w:pStyle w:val="Body"/>
        <w:shd w:val="clear" w:color="auto" w:fill="FFFFFF"/>
        <w:spacing w:after="0" w:line="360" w:lineRule="auto"/>
        <w:jc w:val="both"/>
        <w:rPr>
          <w:rFonts w:ascii="Georgia" w:eastAsia="Arial" w:hAnsi="Georgia" w:cs="Arial"/>
          <w:color w:val="222222"/>
          <w:sz w:val="24"/>
          <w:szCs w:val="24"/>
          <w:u w:color="222222"/>
        </w:rPr>
      </w:pPr>
    </w:p>
    <w:p w14:paraId="274245E8" w14:textId="77777777" w:rsidR="00EC6019" w:rsidRPr="00D76E79" w:rsidRDefault="00385B07">
      <w:pPr>
        <w:pStyle w:val="Body"/>
        <w:shd w:val="clear" w:color="auto" w:fill="FFFFFF"/>
        <w:spacing w:after="0" w:line="360" w:lineRule="auto"/>
        <w:jc w:val="both"/>
        <w:rPr>
          <w:rFonts w:ascii="Georgia" w:eastAsia="Arial" w:hAnsi="Georgia" w:cs="Arial"/>
          <w:color w:val="222222"/>
          <w:sz w:val="24"/>
          <w:szCs w:val="24"/>
          <w:u w:color="222222"/>
        </w:rPr>
      </w:pPr>
      <w:r w:rsidRPr="00D76E79">
        <w:rPr>
          <w:rFonts w:ascii="Georgia" w:hAnsi="Georgia"/>
          <w:color w:val="222222"/>
          <w:sz w:val="24"/>
          <w:szCs w:val="24"/>
          <w:u w:color="222222"/>
        </w:rPr>
        <w:t>3.</w:t>
      </w:r>
      <w:r w:rsidRPr="00D76E79">
        <w:rPr>
          <w:rFonts w:ascii="Georgia" w:eastAsia="Arial" w:hAnsi="Georgia" w:cs="Arial"/>
          <w:color w:val="222222"/>
          <w:sz w:val="24"/>
          <w:szCs w:val="24"/>
          <w:u w:color="222222"/>
        </w:rPr>
        <w:tab/>
      </w:r>
      <w:r w:rsidRPr="00D76E79">
        <w:rPr>
          <w:rFonts w:ascii="Times New Roman" w:hAnsi="Times New Roman" w:cs="Times New Roman"/>
          <w:color w:val="222222"/>
          <w:sz w:val="24"/>
          <w:szCs w:val="24"/>
          <w:u w:color="222222"/>
        </w:rPr>
        <w:t>​</w:t>
      </w:r>
      <w:r w:rsidRPr="00D76E79">
        <w:rPr>
          <w:rFonts w:ascii="Georgia" w:hAnsi="Georgia"/>
          <w:color w:val="222222"/>
          <w:sz w:val="24"/>
          <w:szCs w:val="24"/>
          <w:u w:color="222222"/>
        </w:rPr>
        <w:t>India is home to almost all religions of the world. Out of India's total approximate population of 1.37 billion in 2022, Muslims constitute 194.54 million, Christians constitute 31.5 million, Sikhs constitute 23.3 million, Buddhists constitute 9.59 million, Jains constitute 5.5 million and Parsis number approximately 58000 of the total population. All persons are equally entitled to freedom of conscience and the right to freely profess, practice and propagate religion subject only to public order, morality, health and such other provisions as laid down in the Constitution. Linguistic minorities have the right to conserve their distinct language, script or culture. Minorities enjoy the right to establish and administer educational institutions of their choice.</w:t>
      </w:r>
    </w:p>
    <w:p w14:paraId="3480A3E2" w14:textId="77777777" w:rsidR="00EC6019" w:rsidRPr="00D76E79" w:rsidRDefault="00EC6019">
      <w:pPr>
        <w:pStyle w:val="Body"/>
        <w:shd w:val="clear" w:color="auto" w:fill="FFFFFF"/>
        <w:spacing w:after="0" w:line="360" w:lineRule="auto"/>
        <w:jc w:val="both"/>
        <w:rPr>
          <w:rFonts w:ascii="Georgia" w:eastAsia="Arial" w:hAnsi="Georgia" w:cs="Arial"/>
          <w:color w:val="222222"/>
          <w:sz w:val="24"/>
          <w:szCs w:val="24"/>
          <w:u w:color="222222"/>
        </w:rPr>
      </w:pPr>
    </w:p>
    <w:p w14:paraId="461BDD55" w14:textId="77777777" w:rsidR="00EC6019" w:rsidRPr="00D76E79" w:rsidRDefault="00385B07">
      <w:pPr>
        <w:pStyle w:val="Body"/>
        <w:shd w:val="clear" w:color="auto" w:fill="FFFFFF"/>
        <w:spacing w:after="0" w:line="360" w:lineRule="auto"/>
        <w:jc w:val="both"/>
        <w:rPr>
          <w:rFonts w:ascii="Georgia" w:eastAsia="Arial" w:hAnsi="Georgia" w:cs="Arial"/>
          <w:color w:val="222222"/>
          <w:sz w:val="24"/>
          <w:szCs w:val="24"/>
          <w:u w:color="222222"/>
        </w:rPr>
      </w:pPr>
      <w:r w:rsidRPr="00D76E79">
        <w:rPr>
          <w:rFonts w:ascii="Georgia" w:hAnsi="Georgia"/>
          <w:color w:val="222222"/>
          <w:sz w:val="24"/>
          <w:szCs w:val="24"/>
          <w:u w:color="222222"/>
        </w:rPr>
        <w:t>4.</w:t>
      </w:r>
      <w:r w:rsidRPr="00D76E79">
        <w:rPr>
          <w:rFonts w:ascii="Georgia" w:eastAsia="Arial" w:hAnsi="Georgia" w:cs="Arial"/>
          <w:color w:val="222222"/>
          <w:sz w:val="24"/>
          <w:szCs w:val="24"/>
          <w:u w:color="222222"/>
        </w:rPr>
        <w:tab/>
      </w:r>
      <w:r w:rsidRPr="00D76E79">
        <w:rPr>
          <w:rFonts w:ascii="Times New Roman" w:hAnsi="Times New Roman" w:cs="Times New Roman"/>
          <w:color w:val="222222"/>
          <w:sz w:val="24"/>
          <w:szCs w:val="24"/>
          <w:u w:color="222222"/>
        </w:rPr>
        <w:t>​</w:t>
      </w:r>
      <w:r w:rsidRPr="00D76E79">
        <w:rPr>
          <w:rFonts w:ascii="Georgia" w:hAnsi="Georgia"/>
          <w:color w:val="222222"/>
          <w:sz w:val="24"/>
          <w:szCs w:val="24"/>
          <w:u w:color="222222"/>
        </w:rPr>
        <w:t>The National Commission for Minorities has the mandate to protect the constitutional and legal rights of minorities. It evaluates the progress of the development of minorities, monitors the working of the safeguards provided in the Constitution and in laws enacted by the Government and looks into specific complaints.  </w:t>
      </w:r>
    </w:p>
    <w:p w14:paraId="3606E39D" w14:textId="77777777" w:rsidR="00EC6019" w:rsidRPr="00D76E79" w:rsidRDefault="00EC6019">
      <w:pPr>
        <w:pStyle w:val="Body"/>
        <w:shd w:val="clear" w:color="auto" w:fill="FFFFFF"/>
        <w:spacing w:after="0" w:line="360" w:lineRule="auto"/>
        <w:jc w:val="both"/>
        <w:rPr>
          <w:rFonts w:ascii="Georgia" w:eastAsia="Arial" w:hAnsi="Georgia" w:cs="Arial"/>
          <w:color w:val="222222"/>
          <w:sz w:val="24"/>
          <w:szCs w:val="24"/>
          <w:u w:color="222222"/>
        </w:rPr>
      </w:pPr>
    </w:p>
    <w:p w14:paraId="4156E0CA" w14:textId="77777777" w:rsidR="00EC6019" w:rsidRPr="00D76E79" w:rsidRDefault="00385B07">
      <w:pPr>
        <w:pStyle w:val="Body"/>
        <w:shd w:val="clear" w:color="auto" w:fill="FFFFFF"/>
        <w:spacing w:after="0" w:line="360" w:lineRule="auto"/>
        <w:jc w:val="both"/>
        <w:rPr>
          <w:rFonts w:ascii="Georgia" w:eastAsia="Arial" w:hAnsi="Georgia" w:cs="Arial"/>
          <w:color w:val="222222"/>
          <w:sz w:val="24"/>
          <w:szCs w:val="24"/>
          <w:u w:color="222222"/>
        </w:rPr>
      </w:pPr>
      <w:r w:rsidRPr="00D76E79">
        <w:rPr>
          <w:rFonts w:ascii="Georgia" w:hAnsi="Georgia"/>
          <w:color w:val="222222"/>
          <w:sz w:val="24"/>
          <w:szCs w:val="24"/>
          <w:u w:color="222222"/>
        </w:rPr>
        <w:lastRenderedPageBreak/>
        <w:t>5.</w:t>
      </w:r>
      <w:r w:rsidRPr="00D76E79">
        <w:rPr>
          <w:rFonts w:ascii="Georgia" w:eastAsia="Arial" w:hAnsi="Georgia" w:cs="Arial"/>
          <w:color w:val="222222"/>
          <w:sz w:val="24"/>
          <w:szCs w:val="24"/>
          <w:u w:color="222222"/>
        </w:rPr>
        <w:tab/>
      </w:r>
      <w:r w:rsidRPr="00D76E79">
        <w:rPr>
          <w:rFonts w:ascii="Times New Roman" w:hAnsi="Times New Roman" w:cs="Times New Roman"/>
          <w:color w:val="222222"/>
          <w:sz w:val="24"/>
          <w:szCs w:val="24"/>
          <w:u w:color="222222"/>
        </w:rPr>
        <w:t>​</w:t>
      </w:r>
      <w:r w:rsidRPr="00D76E79">
        <w:rPr>
          <w:rFonts w:ascii="Georgia" w:hAnsi="Georgia"/>
          <w:color w:val="222222"/>
          <w:sz w:val="24"/>
          <w:szCs w:val="24"/>
          <w:u w:color="222222"/>
        </w:rPr>
        <w:t>The Commission for Linguistic Minorities oversees all matters relating to the safeguards provided for linguistic minorities. In addition, the National Commission for Minority Educational Institutes was established in 2004 and it deals with all matters related with education of minorities.</w:t>
      </w:r>
    </w:p>
    <w:p w14:paraId="3CFA8EA8" w14:textId="77777777" w:rsidR="00EC6019" w:rsidRPr="00D76E79" w:rsidRDefault="00EC6019">
      <w:pPr>
        <w:pStyle w:val="Body"/>
        <w:shd w:val="clear" w:color="auto" w:fill="FFFFFF"/>
        <w:spacing w:after="0" w:line="360" w:lineRule="auto"/>
        <w:jc w:val="both"/>
        <w:rPr>
          <w:rFonts w:ascii="Georgia" w:eastAsia="Arial" w:hAnsi="Georgia" w:cs="Arial"/>
          <w:color w:val="222222"/>
          <w:sz w:val="24"/>
          <w:szCs w:val="24"/>
          <w:u w:color="222222"/>
        </w:rPr>
      </w:pPr>
    </w:p>
    <w:p w14:paraId="733FA4BC" w14:textId="359775AB" w:rsidR="00EC6019" w:rsidRPr="00D76E79" w:rsidRDefault="00385B07">
      <w:pPr>
        <w:pStyle w:val="Body"/>
        <w:shd w:val="clear" w:color="auto" w:fill="FFFFFF"/>
        <w:spacing w:after="0" w:line="360" w:lineRule="auto"/>
        <w:jc w:val="both"/>
        <w:rPr>
          <w:rFonts w:ascii="Georgia" w:eastAsia="Arial" w:hAnsi="Georgia" w:cs="Arial"/>
          <w:color w:val="222222"/>
          <w:sz w:val="24"/>
          <w:szCs w:val="24"/>
          <w:u w:color="222222"/>
        </w:rPr>
      </w:pPr>
      <w:r w:rsidRPr="00D76E79">
        <w:rPr>
          <w:rFonts w:ascii="Georgia" w:hAnsi="Georgia"/>
          <w:color w:val="222222"/>
          <w:sz w:val="24"/>
          <w:szCs w:val="24"/>
          <w:u w:color="222222"/>
        </w:rPr>
        <w:t>6.</w:t>
      </w:r>
      <w:r w:rsidRPr="00D76E79">
        <w:rPr>
          <w:rFonts w:ascii="Georgia" w:eastAsia="Arial" w:hAnsi="Georgia" w:cs="Arial"/>
          <w:color w:val="222222"/>
          <w:sz w:val="24"/>
          <w:szCs w:val="24"/>
          <w:u w:color="222222"/>
        </w:rPr>
        <w:tab/>
      </w:r>
      <w:r w:rsidRPr="00D76E79">
        <w:rPr>
          <w:rFonts w:ascii="Times New Roman" w:hAnsi="Times New Roman" w:cs="Times New Roman"/>
          <w:color w:val="222222"/>
          <w:sz w:val="24"/>
          <w:szCs w:val="24"/>
          <w:u w:color="222222"/>
        </w:rPr>
        <w:t>​</w:t>
      </w:r>
      <w:r w:rsidRPr="00D76E79">
        <w:rPr>
          <w:rFonts w:ascii="Georgia" w:hAnsi="Georgia"/>
          <w:color w:val="222222"/>
          <w:sz w:val="24"/>
          <w:szCs w:val="24"/>
          <w:u w:color="222222"/>
        </w:rPr>
        <w:t xml:space="preserve">A range of legislations have been enacted to protect freedom of </w:t>
      </w:r>
      <w:r w:rsidR="00F50907" w:rsidRPr="00D76E79">
        <w:rPr>
          <w:rFonts w:ascii="Georgia" w:hAnsi="Georgia"/>
          <w:color w:val="222222"/>
          <w:sz w:val="24"/>
          <w:szCs w:val="24"/>
          <w:u w:color="222222"/>
        </w:rPr>
        <w:t>religion and</w:t>
      </w:r>
      <w:r w:rsidRPr="00D76E79">
        <w:rPr>
          <w:rFonts w:ascii="Georgia" w:hAnsi="Georgia"/>
          <w:color w:val="222222"/>
          <w:sz w:val="24"/>
          <w:szCs w:val="24"/>
          <w:u w:color="222222"/>
        </w:rPr>
        <w:t xml:space="preserve"> punish offences such as promotion of enmity between different groups on ground of religion, committing a deliberate and malicious act to outrage the religious feelings, or acts prejudicial to maintenance of national integration and harmony. Most recently, the Supreme Court of India has </w:t>
      </w:r>
      <w:r w:rsidR="00F50907" w:rsidRPr="00D76E79">
        <w:rPr>
          <w:rFonts w:ascii="Georgia" w:hAnsi="Georgia"/>
          <w:color w:val="222222"/>
          <w:sz w:val="24"/>
          <w:szCs w:val="24"/>
          <w:u w:color="222222"/>
        </w:rPr>
        <w:t>directed</w:t>
      </w:r>
      <w:r w:rsidRPr="00D76E79">
        <w:rPr>
          <w:rFonts w:ascii="Georgia" w:hAnsi="Georgia"/>
          <w:color w:val="222222"/>
          <w:sz w:val="24"/>
          <w:szCs w:val="24"/>
          <w:u w:color="222222"/>
        </w:rPr>
        <w:t xml:space="preserve"> law enforcement agencies to take immediate suo moto cognizance of “hate speech” and proceed against the offenders in accordance with law.</w:t>
      </w:r>
    </w:p>
    <w:p w14:paraId="6B9FBB1A" w14:textId="77777777" w:rsidR="00EC6019" w:rsidRPr="00D76E79" w:rsidRDefault="00EC6019">
      <w:pPr>
        <w:pStyle w:val="Body"/>
        <w:shd w:val="clear" w:color="auto" w:fill="FFFFFF"/>
        <w:spacing w:after="0" w:line="360" w:lineRule="auto"/>
        <w:jc w:val="both"/>
        <w:rPr>
          <w:rFonts w:ascii="Georgia" w:eastAsia="Arial" w:hAnsi="Georgia" w:cs="Arial"/>
          <w:color w:val="222222"/>
          <w:sz w:val="24"/>
          <w:szCs w:val="24"/>
          <w:u w:color="222222"/>
        </w:rPr>
      </w:pPr>
    </w:p>
    <w:p w14:paraId="69D9C98E" w14:textId="77777777" w:rsidR="00EC6019" w:rsidRPr="00D76E79" w:rsidRDefault="00385B07">
      <w:pPr>
        <w:pStyle w:val="Body"/>
        <w:shd w:val="clear" w:color="auto" w:fill="FFFFFF"/>
        <w:spacing w:after="0" w:line="360" w:lineRule="auto"/>
        <w:jc w:val="both"/>
        <w:rPr>
          <w:rFonts w:ascii="Georgia" w:eastAsia="Arial" w:hAnsi="Georgia" w:cs="Arial"/>
          <w:color w:val="222222"/>
          <w:sz w:val="24"/>
          <w:szCs w:val="24"/>
          <w:u w:color="222222"/>
        </w:rPr>
      </w:pPr>
      <w:r w:rsidRPr="00D76E79">
        <w:rPr>
          <w:rFonts w:ascii="Georgia" w:hAnsi="Georgia"/>
          <w:color w:val="222222"/>
          <w:sz w:val="24"/>
          <w:szCs w:val="24"/>
          <w:u w:color="222222"/>
        </w:rPr>
        <w:t>7.</w:t>
      </w:r>
      <w:r w:rsidRPr="00D76E79">
        <w:rPr>
          <w:rFonts w:ascii="Georgia" w:hAnsi="Georgia"/>
          <w:color w:val="222222"/>
          <w:sz w:val="24"/>
          <w:szCs w:val="24"/>
          <w:u w:color="222222"/>
        </w:rPr>
        <w:tab/>
      </w:r>
      <w:r w:rsidRPr="00D76E79">
        <w:rPr>
          <w:rFonts w:ascii="Times New Roman" w:hAnsi="Times New Roman" w:cs="Times New Roman"/>
          <w:color w:val="222222"/>
          <w:sz w:val="24"/>
          <w:szCs w:val="24"/>
          <w:u w:color="222222"/>
        </w:rPr>
        <w:t>​</w:t>
      </w:r>
      <w:r w:rsidRPr="00D76E79">
        <w:rPr>
          <w:rFonts w:ascii="Georgia" w:hAnsi="Georgia"/>
          <w:color w:val="222222"/>
          <w:sz w:val="24"/>
          <w:szCs w:val="24"/>
          <w:u w:color="222222"/>
        </w:rPr>
        <w:t>The Government has launched a number of initiatives pertaining to education, skill development, access to credit, infrastructural and social development of regions with high concentration of minority populations to ensure the welfare of minorities. Importantly, in all such initiatives, 30% of benefits are earmarked for girls and women.</w:t>
      </w:r>
    </w:p>
    <w:p w14:paraId="63164931" w14:textId="77777777" w:rsidR="00EC6019" w:rsidRPr="00D76E79" w:rsidRDefault="00EC6019">
      <w:pPr>
        <w:pStyle w:val="Body"/>
        <w:shd w:val="clear" w:color="auto" w:fill="FFFFFF"/>
        <w:spacing w:after="0" w:line="360" w:lineRule="auto"/>
        <w:jc w:val="both"/>
        <w:rPr>
          <w:rFonts w:ascii="Georgia" w:eastAsia="Arial" w:hAnsi="Georgia" w:cs="Arial"/>
          <w:color w:val="222222"/>
          <w:sz w:val="24"/>
          <w:szCs w:val="24"/>
          <w:u w:color="222222"/>
        </w:rPr>
      </w:pPr>
    </w:p>
    <w:p w14:paraId="6902B943" w14:textId="703C7229" w:rsidR="00EC6019" w:rsidRPr="00D76E79" w:rsidRDefault="00385B07">
      <w:pPr>
        <w:pStyle w:val="Body"/>
        <w:shd w:val="clear" w:color="auto" w:fill="FFFFFF"/>
        <w:spacing w:after="0" w:line="360" w:lineRule="auto"/>
        <w:jc w:val="both"/>
        <w:rPr>
          <w:rFonts w:ascii="Georgia" w:hAnsi="Georgia"/>
          <w:b/>
          <w:bCs/>
          <w:color w:val="222222"/>
          <w:sz w:val="24"/>
          <w:szCs w:val="24"/>
          <w:u w:color="222222"/>
        </w:rPr>
      </w:pPr>
      <w:r w:rsidRPr="00D76E79">
        <w:rPr>
          <w:rFonts w:ascii="Georgia" w:hAnsi="Georgia"/>
          <w:b/>
          <w:bCs/>
          <w:color w:val="222222"/>
          <w:sz w:val="24"/>
          <w:szCs w:val="24"/>
          <w:u w:color="222222"/>
          <w:lang w:val="fr-FR"/>
        </w:rPr>
        <w:t>I t</w:t>
      </w:r>
      <w:r w:rsidRPr="00D76E79">
        <w:rPr>
          <w:rFonts w:ascii="Georgia" w:hAnsi="Georgia"/>
          <w:b/>
          <w:bCs/>
          <w:color w:val="222222"/>
          <w:sz w:val="24"/>
          <w:szCs w:val="24"/>
          <w:u w:color="222222"/>
        </w:rPr>
        <w:t>hank you.</w:t>
      </w:r>
    </w:p>
    <w:p w14:paraId="59F4794B" w14:textId="4240E2B4" w:rsidR="00125121" w:rsidRPr="00D76E79" w:rsidRDefault="00125121" w:rsidP="00125121">
      <w:pPr>
        <w:pStyle w:val="Body"/>
        <w:shd w:val="clear" w:color="auto" w:fill="FFFFFF"/>
        <w:spacing w:after="0" w:line="360" w:lineRule="auto"/>
        <w:jc w:val="right"/>
        <w:rPr>
          <w:rFonts w:ascii="Georgia" w:hAnsi="Georgia"/>
          <w:sz w:val="24"/>
          <w:szCs w:val="24"/>
        </w:rPr>
      </w:pPr>
    </w:p>
    <w:sectPr w:rsidR="00125121" w:rsidRPr="00D76E79">
      <w:headerReference w:type="default" r:id="rId7"/>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D1B60" w14:textId="77777777" w:rsidR="001927B1" w:rsidRDefault="001927B1">
      <w:r>
        <w:separator/>
      </w:r>
    </w:p>
  </w:endnote>
  <w:endnote w:type="continuationSeparator" w:id="0">
    <w:p w14:paraId="6C9E1DF1" w14:textId="77777777" w:rsidR="001927B1" w:rsidRDefault="00192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Noto Serif CJK SC">
    <w:altName w:val="Calibri"/>
    <w:charset w:val="00"/>
    <w:family w:val="auto"/>
    <w:pitch w:val="variable"/>
  </w:font>
  <w:font w:name="Lohit Devanagari">
    <w:altName w:val="Calibri"/>
    <w:charset w:val="00"/>
    <w:family w:val="auto"/>
    <w:pitch w:val="variable"/>
  </w:font>
  <w:font w:name="Georgia">
    <w:panose1 w:val="020405020504050203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8E308" w14:textId="77777777" w:rsidR="00EC6019" w:rsidRDefault="00EC6019">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8DE00" w14:textId="77777777" w:rsidR="001927B1" w:rsidRDefault="001927B1">
      <w:r>
        <w:separator/>
      </w:r>
    </w:p>
  </w:footnote>
  <w:footnote w:type="continuationSeparator" w:id="0">
    <w:p w14:paraId="149C28B3" w14:textId="77777777" w:rsidR="001927B1" w:rsidRDefault="001927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BD765" w14:textId="77777777" w:rsidR="00EC6019" w:rsidRDefault="00EC6019">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019"/>
    <w:rsid w:val="00004159"/>
    <w:rsid w:val="00125121"/>
    <w:rsid w:val="00130275"/>
    <w:rsid w:val="001927B1"/>
    <w:rsid w:val="00365232"/>
    <w:rsid w:val="00385B07"/>
    <w:rsid w:val="00454C08"/>
    <w:rsid w:val="00476B7F"/>
    <w:rsid w:val="006F06DE"/>
    <w:rsid w:val="009465A0"/>
    <w:rsid w:val="00A652DD"/>
    <w:rsid w:val="00B64761"/>
    <w:rsid w:val="00CC2D47"/>
    <w:rsid w:val="00D76E79"/>
    <w:rsid w:val="00D901FC"/>
    <w:rsid w:val="00E2232C"/>
    <w:rsid w:val="00E7686A"/>
    <w:rsid w:val="00EC6019"/>
    <w:rsid w:val="00F50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A4712"/>
  <w15:docId w15:val="{E3F92501-58E7-4B54-827E-1499E7013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NormalWeb">
    <w:name w:val="Normal (Web)"/>
    <w:basedOn w:val="Normal"/>
    <w:uiPriority w:val="99"/>
    <w:semiHidden/>
    <w:unhideWhenUsed/>
    <w:rsid w:val="00D76E7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basedOn w:val="DefaultParagraphFont"/>
    <w:uiPriority w:val="22"/>
    <w:qFormat/>
    <w:rsid w:val="00D76E79"/>
    <w:rPr>
      <w:b/>
      <w:bCs/>
    </w:rPr>
  </w:style>
  <w:style w:type="paragraph" w:styleId="BodyText">
    <w:name w:val="Body Text"/>
    <w:basedOn w:val="Normal"/>
    <w:link w:val="BodyTextChar"/>
    <w:rsid w:val="00130275"/>
    <w:pPr>
      <w:pBdr>
        <w:top w:val="none" w:sz="0" w:space="0" w:color="auto"/>
        <w:left w:val="none" w:sz="0" w:space="0" w:color="auto"/>
        <w:bottom w:val="none" w:sz="0" w:space="0" w:color="auto"/>
        <w:right w:val="none" w:sz="0" w:space="0" w:color="auto"/>
        <w:between w:val="none" w:sz="0" w:space="0" w:color="auto"/>
        <w:bar w:val="none" w:sz="0" w:color="auto"/>
      </w:pBdr>
      <w:spacing w:after="140" w:line="276" w:lineRule="auto"/>
    </w:pPr>
    <w:rPr>
      <w:rFonts w:ascii="Liberation Serif" w:eastAsia="Noto Serif CJK SC" w:hAnsi="Liberation Serif" w:cs="Lohit Devanagari"/>
      <w:kern w:val="2"/>
      <w:bdr w:val="none" w:sz="0" w:space="0" w:color="auto"/>
      <w:lang w:eastAsia="zh-CN" w:bidi="hi-IN"/>
    </w:rPr>
  </w:style>
  <w:style w:type="character" w:customStyle="1" w:styleId="BodyTextChar">
    <w:name w:val="Body Text Char"/>
    <w:basedOn w:val="DefaultParagraphFont"/>
    <w:link w:val="BodyText"/>
    <w:rsid w:val="00130275"/>
    <w:rPr>
      <w:rFonts w:ascii="Liberation Serif" w:eastAsia="Noto Serif CJK SC" w:hAnsi="Liberation Serif" w:cs="Lohit Devanagari"/>
      <w:kern w:val="2"/>
      <w:sz w:val="24"/>
      <w:szCs w:val="24"/>
      <w:bdr w:val="none" w:sz="0" w:space="0" w:color="auto"/>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11E192-9E08-4CEB-B391-8B471D3DCAA6}"/>
</file>

<file path=customXml/itemProps2.xml><?xml version="1.0" encoding="utf-8"?>
<ds:datastoreItem xmlns:ds="http://schemas.openxmlformats.org/officeDocument/2006/customXml" ds:itemID="{ECE64B85-5CCE-45BA-B477-FEE5D17599AE}"/>
</file>

<file path=customXml/itemProps3.xml><?xml version="1.0" encoding="utf-8"?>
<ds:datastoreItem xmlns:ds="http://schemas.openxmlformats.org/officeDocument/2006/customXml" ds:itemID="{43D357C2-95CD-4822-B886-840008CFBC82}"/>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2421</Characters>
  <Application>Microsoft Office Word</Application>
  <DocSecurity>0</DocSecurity>
  <Lines>20</Lines>
  <Paragraphs>5</Paragraphs>
  <ScaleCrop>false</ScaleCrop>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ipu18</dc:creator>
  <cp:lastModifiedBy>PMI Geneva</cp:lastModifiedBy>
  <cp:revision>14</cp:revision>
  <cp:lastPrinted>2022-11-09T18:07:00Z</cp:lastPrinted>
  <dcterms:created xsi:type="dcterms:W3CDTF">2022-11-09T18:07:00Z</dcterms:created>
  <dcterms:modified xsi:type="dcterms:W3CDTF">2022-11-17T11:01:00Z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