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Closing </w:t>
      </w:r>
      <w:r w:rsidDel="00000000" w:rsidR="00000000" w:rsidRPr="00000000">
        <w:rPr>
          <w:b w:val="1"/>
          <w:sz w:val="26"/>
          <w:szCs w:val="26"/>
          <w:rtl w:val="0"/>
        </w:rPr>
        <w:t xml:space="preserve">Statement by:</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H.E. Yasonna H. Laoly, Minister for Law and Human Rights</w:t>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of the Republic of Indonesia</w:t>
      </w:r>
    </w:p>
    <w:p w:rsidR="00000000" w:rsidDel="00000000" w:rsidP="00000000" w:rsidRDefault="00000000" w:rsidRPr="00000000" w14:paraId="00000005">
      <w:pPr>
        <w:jc w:val="center"/>
        <w:rPr>
          <w:b w:val="1"/>
          <w:sz w:val="26"/>
          <w:szCs w:val="26"/>
        </w:rPr>
      </w:pPr>
      <w:r w:rsidDel="00000000" w:rsidR="00000000" w:rsidRPr="00000000">
        <w:rPr>
          <w:rtl w:val="0"/>
        </w:rPr>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at the 41st Session of the Working Group </w:t>
      </w:r>
    </w:p>
    <w:p w:rsidR="00000000" w:rsidDel="00000000" w:rsidP="00000000" w:rsidRDefault="00000000" w:rsidRPr="00000000" w14:paraId="00000007">
      <w:pPr>
        <w:jc w:val="center"/>
        <w:rPr>
          <w:b w:val="1"/>
          <w:sz w:val="26"/>
          <w:szCs w:val="26"/>
        </w:rPr>
      </w:pPr>
      <w:r w:rsidDel="00000000" w:rsidR="00000000" w:rsidRPr="00000000">
        <w:rPr>
          <w:b w:val="1"/>
          <w:sz w:val="26"/>
          <w:szCs w:val="26"/>
          <w:rtl w:val="0"/>
        </w:rPr>
        <w:t xml:space="preserve">of the Universal Periodic Review</w:t>
      </w:r>
    </w:p>
    <w:p w:rsidR="00000000" w:rsidDel="00000000" w:rsidP="00000000" w:rsidRDefault="00000000" w:rsidRPr="00000000" w14:paraId="00000008">
      <w:pPr>
        <w:jc w:val="center"/>
        <w:rPr>
          <w:b w:val="1"/>
          <w:sz w:val="26"/>
          <w:szCs w:val="26"/>
        </w:rPr>
      </w:pPr>
      <w:r w:rsidDel="00000000" w:rsidR="00000000" w:rsidRPr="00000000">
        <w:rPr>
          <w:b w:val="1"/>
          <w:sz w:val="26"/>
          <w:szCs w:val="26"/>
          <w:rtl w:val="0"/>
        </w:rPr>
        <w:t xml:space="preserve">Human Rights Council</w:t>
      </w:r>
    </w:p>
    <w:p w:rsidR="00000000" w:rsidDel="00000000" w:rsidP="00000000" w:rsidRDefault="00000000" w:rsidRPr="00000000" w14:paraId="00000009">
      <w:pPr>
        <w:jc w:val="center"/>
        <w:rPr>
          <w:color w:val="0e101a"/>
          <w:sz w:val="26"/>
          <w:szCs w:val="26"/>
        </w:rPr>
      </w:pPr>
      <w:r w:rsidDel="00000000" w:rsidR="00000000" w:rsidRPr="00000000">
        <w:rPr>
          <w:b w:val="1"/>
          <w:sz w:val="26"/>
          <w:szCs w:val="26"/>
          <w:rtl w:val="0"/>
        </w:rPr>
        <w:t xml:space="preserve">Geneva, 9 November 2022</w:t>
      </w:r>
      <w:r w:rsidDel="00000000" w:rsidR="00000000" w:rsidRPr="00000000">
        <w:rPr>
          <w:rtl w:val="0"/>
        </w:rPr>
      </w:r>
    </w:p>
    <w:p w:rsidR="00000000" w:rsidDel="00000000" w:rsidP="00000000" w:rsidRDefault="00000000" w:rsidRPr="00000000" w14:paraId="0000000A">
      <w:pPr>
        <w:jc w:val="both"/>
        <w:rPr>
          <w:b w:val="1"/>
          <w:color w:val="0e101a"/>
          <w:sz w:val="24"/>
          <w:szCs w:val="24"/>
        </w:rPr>
      </w:pPr>
      <w:r w:rsidDel="00000000" w:rsidR="00000000" w:rsidRPr="00000000">
        <w:rPr>
          <w:rtl w:val="0"/>
        </w:rPr>
      </w:r>
    </w:p>
    <w:p w:rsidR="00000000" w:rsidDel="00000000" w:rsidP="00000000" w:rsidRDefault="00000000" w:rsidRPr="00000000" w14:paraId="0000000B">
      <w:pPr>
        <w:spacing w:line="360" w:lineRule="auto"/>
        <w:jc w:val="both"/>
        <w:rPr>
          <w:b w:val="1"/>
          <w:color w:val="0e101a"/>
          <w:sz w:val="28"/>
          <w:szCs w:val="28"/>
        </w:rPr>
      </w:pPr>
      <w:r w:rsidDel="00000000" w:rsidR="00000000" w:rsidRPr="00000000">
        <w:rPr>
          <w:b w:val="1"/>
          <w:color w:val="0e101a"/>
          <w:sz w:val="28"/>
          <w:szCs w:val="28"/>
          <w:rtl w:val="0"/>
        </w:rPr>
        <w:t xml:space="preserve">Mr. Chair,</w:t>
      </w:r>
    </w:p>
    <w:p w:rsidR="00000000" w:rsidDel="00000000" w:rsidP="00000000" w:rsidRDefault="00000000" w:rsidRPr="00000000" w14:paraId="0000000C">
      <w:pPr>
        <w:spacing w:line="360" w:lineRule="auto"/>
        <w:jc w:val="both"/>
        <w:rPr>
          <w:color w:val="0e101a"/>
          <w:sz w:val="28"/>
          <w:szCs w:val="28"/>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jc w:val="both"/>
        <w:rPr>
          <w:color w:val="0e101a"/>
          <w:sz w:val="28"/>
          <w:szCs w:val="28"/>
        </w:rPr>
      </w:pPr>
      <w:r w:rsidDel="00000000" w:rsidR="00000000" w:rsidRPr="00000000">
        <w:rPr>
          <w:color w:val="0e101a"/>
          <w:sz w:val="28"/>
          <w:szCs w:val="28"/>
          <w:rtl w:val="0"/>
        </w:rPr>
        <w:t xml:space="preserve">It is my sincere hope that our dialogue today can further strengthen our national efforts in the promotion and protection of human rights.</w:t>
      </w:r>
    </w:p>
    <w:p w:rsidR="00000000" w:rsidDel="00000000" w:rsidP="00000000" w:rsidRDefault="00000000" w:rsidRPr="00000000" w14:paraId="0000000E">
      <w:pPr>
        <w:spacing w:line="360" w:lineRule="auto"/>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jc w:val="both"/>
        <w:rPr>
          <w:color w:val="0e101a"/>
          <w:sz w:val="28"/>
          <w:szCs w:val="28"/>
        </w:rPr>
      </w:pPr>
      <w:r w:rsidDel="00000000" w:rsidR="00000000" w:rsidRPr="00000000">
        <w:rPr>
          <w:color w:val="0e101a"/>
          <w:sz w:val="28"/>
          <w:szCs w:val="28"/>
          <w:rtl w:val="0"/>
        </w:rPr>
        <w:t xml:space="preserve">The COVID-19 pandemic has proven to be a challenge for global efforts toward achieving SDGs and has called attention to the need for greater international cooperation. </w:t>
      </w:r>
    </w:p>
    <w:p w:rsidR="00000000" w:rsidDel="00000000" w:rsidP="00000000" w:rsidRDefault="00000000" w:rsidRPr="00000000" w14:paraId="00000010">
      <w:pPr>
        <w:spacing w:line="360" w:lineRule="auto"/>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jc w:val="both"/>
        <w:rPr>
          <w:color w:val="0e101a"/>
          <w:sz w:val="28"/>
          <w:szCs w:val="28"/>
        </w:rPr>
      </w:pPr>
      <w:r w:rsidDel="00000000" w:rsidR="00000000" w:rsidRPr="00000000">
        <w:rPr>
          <w:color w:val="0e101a"/>
          <w:sz w:val="28"/>
          <w:szCs w:val="28"/>
          <w:rtl w:val="0"/>
        </w:rPr>
        <w:t xml:space="preserve">To address disruption in the fulfillment of human rights and achieving SDG targets, Indonesia</w:t>
      </w:r>
      <w:r w:rsidDel="00000000" w:rsidR="00000000" w:rsidRPr="00000000">
        <w:rPr>
          <w:color w:val="0e101a"/>
          <w:sz w:val="28"/>
          <w:szCs w:val="28"/>
          <w:rtl w:val="0"/>
        </w:rPr>
        <w:t xml:space="preserve"> remains committed to ensuring a sustainable and resilient recovery, whereby economic growth must be inclusive and equitable and where economic fairness serves as a critical foundation.</w:t>
      </w:r>
    </w:p>
    <w:p w:rsidR="00000000" w:rsidDel="00000000" w:rsidP="00000000" w:rsidRDefault="00000000" w:rsidRPr="00000000" w14:paraId="00000012">
      <w:pPr>
        <w:spacing w:line="360" w:lineRule="auto"/>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13">
      <w:pPr>
        <w:numPr>
          <w:ilvl w:val="0"/>
          <w:numId w:val="2"/>
        </w:numPr>
        <w:spacing w:line="360" w:lineRule="auto"/>
        <w:ind w:left="1440" w:hanging="360"/>
        <w:jc w:val="both"/>
        <w:rPr>
          <w:color w:val="0e101a"/>
          <w:sz w:val="28"/>
          <w:szCs w:val="28"/>
        </w:rPr>
      </w:pPr>
      <w:r w:rsidDel="00000000" w:rsidR="00000000" w:rsidRPr="00000000">
        <w:rPr>
          <w:color w:val="0e101a"/>
          <w:sz w:val="28"/>
          <w:szCs w:val="28"/>
          <w:rtl w:val="0"/>
        </w:rPr>
        <w:t xml:space="preserve">We will further establish collaboration among all stakeholders and inclusively involve the regional or sub-national levels.</w:t>
      </w:r>
    </w:p>
    <w:p w:rsidR="00000000" w:rsidDel="00000000" w:rsidP="00000000" w:rsidRDefault="00000000" w:rsidRPr="00000000" w14:paraId="00000014">
      <w:pPr>
        <w:spacing w:line="360" w:lineRule="auto"/>
        <w:ind w:left="1440" w:firstLine="0"/>
        <w:jc w:val="both"/>
        <w:rPr>
          <w:color w:val="0e101a"/>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e101a"/>
          <w:sz w:val="28"/>
          <w:szCs w:val="28"/>
        </w:rPr>
      </w:pPr>
      <w:r w:rsidDel="00000000" w:rsidR="00000000" w:rsidRPr="00000000">
        <w:rPr>
          <w:color w:val="0e101a"/>
          <w:sz w:val="28"/>
          <w:szCs w:val="28"/>
          <w:rtl w:val="0"/>
        </w:rPr>
        <w:t xml:space="preserve">In 2023, Indonesia will also assume the role of Chair of ASEAN. With the same passion and commitment that we have as the G20 President in 2022, Indonesia will put the promotion of human rights, rule of law, good governance, democratic principles, and shared sustainable development forward.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color w:val="0e101a"/>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e101a"/>
          <w:sz w:val="28"/>
          <w:szCs w:val="28"/>
        </w:rPr>
      </w:pPr>
      <w:r w:rsidDel="00000000" w:rsidR="00000000" w:rsidRPr="00000000">
        <w:rPr>
          <w:color w:val="0e101a"/>
          <w:sz w:val="28"/>
          <w:szCs w:val="28"/>
          <w:rtl w:val="0"/>
        </w:rPr>
        <w:t xml:space="preserve">To this end, Indonesia appreciates the Member States’ contribution and looks forward to your support and invaluable and implementable recommendations.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color w:val="0e101a"/>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e101a"/>
          <w:sz w:val="28"/>
          <w:szCs w:val="28"/>
        </w:rPr>
      </w:pPr>
      <w:r w:rsidDel="00000000" w:rsidR="00000000" w:rsidRPr="00000000">
        <w:rPr>
          <w:color w:val="0e101a"/>
          <w:sz w:val="28"/>
          <w:szCs w:val="28"/>
          <w:rtl w:val="0"/>
        </w:rPr>
        <w:t xml:space="preserve">Let me express our appreciation to our friends in the Troika, namely Bolivia, Malawi, Uzbekistan, as well as the UPR Secretariat for their tremendous support.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color w:val="0e101a"/>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e101a"/>
          <w:sz w:val="28"/>
          <w:szCs w:val="28"/>
        </w:rPr>
      </w:pPr>
      <w:r w:rsidDel="00000000" w:rsidR="00000000" w:rsidRPr="00000000">
        <w:rPr>
          <w:color w:val="0e101a"/>
          <w:sz w:val="28"/>
          <w:szCs w:val="28"/>
          <w:rtl w:val="0"/>
        </w:rPr>
        <w:t xml:space="preserve">Indonesia stands ready to cooperate closely with you to ensure the success of our review and its implementation.</w:t>
      </w:r>
      <w:r w:rsidDel="00000000" w:rsidR="00000000" w:rsidRPr="00000000">
        <w:rPr>
          <w:b w:val="1"/>
          <w:color w:val="0e101a"/>
          <w:sz w:val="28"/>
          <w:szCs w:val="28"/>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b w:val="1"/>
          <w:color w:val="0e101a"/>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e101a"/>
          <w:sz w:val="28"/>
          <w:szCs w:val="28"/>
        </w:rPr>
      </w:pPr>
      <w:r w:rsidDel="00000000" w:rsidR="00000000" w:rsidRPr="00000000">
        <w:rPr>
          <w:b w:val="1"/>
          <w:color w:val="0e101a"/>
          <w:sz w:val="28"/>
          <w:szCs w:val="28"/>
          <w:rtl w:val="0"/>
        </w:rPr>
        <w:t xml:space="preserve">Thank you.</w:t>
      </w:r>
    </w:p>
    <w:p w:rsidR="00000000" w:rsidDel="00000000" w:rsidP="00000000" w:rsidRDefault="00000000" w:rsidRPr="00000000" w14:paraId="0000001E">
      <w:pPr>
        <w:rPr/>
      </w:pPr>
      <w:r w:rsidDel="00000000" w:rsidR="00000000" w:rsidRPr="00000000">
        <w:rPr>
          <w:rtl w:val="0"/>
        </w:rPr>
      </w:r>
    </w:p>
    <w:sectPr>
      <w:pgSz w:h="15840" w:w="12240" w:orient="portrait"/>
      <w:pgMar w:bottom="99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A4351-0706-4F5A-889B-E1D5C3707A9A}"/>
</file>

<file path=customXml/itemProps2.xml><?xml version="1.0" encoding="utf-8"?>
<ds:datastoreItem xmlns:ds="http://schemas.openxmlformats.org/officeDocument/2006/customXml" ds:itemID="{CF394D99-186A-4184-9889-B254EE52F8B4}"/>
</file>

<file path=customXml/itemProps3.xml><?xml version="1.0" encoding="utf-8"?>
<ds:datastoreItem xmlns:ds="http://schemas.openxmlformats.org/officeDocument/2006/customXml" ds:itemID="{D94C921A-0BE3-4F3E-BCA6-A8C6BA3D4B6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