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1330162" cy="13301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0162" cy="13301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Opening Statement by:</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H.E. Yasonna H. Laoly, Minister for Law and Human Rights</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of the Republic of Indonesia</w:t>
      </w:r>
    </w:p>
    <w:p w:rsidR="00000000" w:rsidDel="00000000" w:rsidP="00000000" w:rsidRDefault="00000000" w:rsidRPr="00000000" w14:paraId="00000007">
      <w:pPr>
        <w:jc w:val="center"/>
        <w:rPr>
          <w:b w:val="1"/>
          <w:sz w:val="24"/>
          <w:szCs w:val="24"/>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at the 41st Session of the Working Group </w:t>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of the Universal Periodic Review</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Human Rights Council</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Geneva, 9 November 2022</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Mr. Chair</w:t>
      </w:r>
      <w:r w:rsidDel="00000000" w:rsidR="00000000" w:rsidRPr="00000000">
        <w:rPr>
          <w:sz w:val="28"/>
          <w:szCs w:val="28"/>
          <w:rtl w:val="0"/>
        </w:rPr>
        <w:t xml:space="preserve">,</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Distinguished Delegates,</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Ladies and Gentlemen,</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numPr>
          <w:ilvl w:val="0"/>
          <w:numId w:val="18"/>
        </w:numPr>
        <w:ind w:left="720" w:hanging="360"/>
        <w:jc w:val="both"/>
        <w:rPr>
          <w:color w:val="0e101a"/>
          <w:sz w:val="28"/>
          <w:szCs w:val="28"/>
        </w:rPr>
      </w:pPr>
      <w:r w:rsidDel="00000000" w:rsidR="00000000" w:rsidRPr="00000000">
        <w:rPr>
          <w:color w:val="0e101a"/>
          <w:sz w:val="28"/>
          <w:szCs w:val="28"/>
          <w:rtl w:val="0"/>
        </w:rPr>
        <w:t xml:space="preserve">My delegation is honored to present Indonesia's fourth cycle report.</w:t>
      </w:r>
    </w:p>
    <w:p w:rsidR="00000000" w:rsidDel="00000000" w:rsidP="00000000" w:rsidRDefault="00000000" w:rsidRPr="00000000" w14:paraId="00000012">
      <w:pPr>
        <w:jc w:val="both"/>
        <w:rPr>
          <w:color w:val="0e101a"/>
          <w:sz w:val="28"/>
          <w:szCs w:val="28"/>
        </w:rPr>
      </w:pPr>
      <w:r w:rsidDel="00000000" w:rsidR="00000000" w:rsidRPr="00000000">
        <w:rPr>
          <w:rtl w:val="0"/>
        </w:rPr>
      </w:r>
    </w:p>
    <w:p w:rsidR="00000000" w:rsidDel="00000000" w:rsidP="00000000" w:rsidRDefault="00000000" w:rsidRPr="00000000" w14:paraId="00000013">
      <w:pPr>
        <w:numPr>
          <w:ilvl w:val="0"/>
          <w:numId w:val="26"/>
        </w:numPr>
        <w:ind w:left="720" w:hanging="360"/>
        <w:jc w:val="both"/>
        <w:rPr>
          <w:sz w:val="28"/>
          <w:szCs w:val="28"/>
        </w:rPr>
      </w:pPr>
      <w:r w:rsidDel="00000000" w:rsidR="00000000" w:rsidRPr="00000000">
        <w:rPr>
          <w:color w:val="0e101a"/>
          <w:sz w:val="28"/>
          <w:szCs w:val="28"/>
          <w:rtl w:val="0"/>
        </w:rPr>
        <w:t xml:space="preserve">It is also a great pleasure for me personally to stand before you almost five years after mys</w:t>
      </w:r>
      <w:r w:rsidDel="00000000" w:rsidR="00000000" w:rsidRPr="00000000">
        <w:rPr>
          <w:sz w:val="28"/>
          <w:szCs w:val="28"/>
          <w:rtl w:val="0"/>
        </w:rPr>
        <w:t xml:space="preserve">elf and my colleague, Her Excellency Retno Marsudi, Minister for Foreign Affairs, </w:t>
      </w:r>
      <w:r w:rsidDel="00000000" w:rsidR="00000000" w:rsidRPr="00000000">
        <w:rPr>
          <w:sz w:val="28"/>
          <w:szCs w:val="28"/>
          <w:rtl w:val="0"/>
        </w:rPr>
        <w:t xml:space="preserve">presented </w:t>
      </w:r>
      <w:r w:rsidDel="00000000" w:rsidR="00000000" w:rsidRPr="00000000">
        <w:rPr>
          <w:sz w:val="28"/>
          <w:szCs w:val="28"/>
          <w:rtl w:val="0"/>
        </w:rPr>
        <w:t xml:space="preserve">Indonesia's third UPR report.</w:t>
      </w:r>
    </w:p>
    <w:p w:rsidR="00000000" w:rsidDel="00000000" w:rsidP="00000000" w:rsidRDefault="00000000" w:rsidRPr="00000000" w14:paraId="00000014">
      <w:pPr>
        <w:ind w:left="720" w:firstLine="0"/>
        <w:jc w:val="both"/>
        <w:rPr>
          <w:sz w:val="28"/>
          <w:szCs w:val="28"/>
        </w:rPr>
      </w:pPr>
      <w:r w:rsidDel="00000000" w:rsidR="00000000" w:rsidRPr="00000000">
        <w:rPr>
          <w:rtl w:val="0"/>
        </w:rPr>
      </w:r>
    </w:p>
    <w:p w:rsidR="00000000" w:rsidDel="00000000" w:rsidP="00000000" w:rsidRDefault="00000000" w:rsidRPr="00000000" w14:paraId="00000015">
      <w:pPr>
        <w:numPr>
          <w:ilvl w:val="0"/>
          <w:numId w:val="16"/>
        </w:numPr>
        <w:ind w:left="720" w:hanging="360"/>
        <w:jc w:val="both"/>
        <w:rPr>
          <w:sz w:val="28"/>
          <w:szCs w:val="28"/>
        </w:rPr>
      </w:pPr>
      <w:r w:rsidDel="00000000" w:rsidR="00000000" w:rsidRPr="00000000">
        <w:rPr>
          <w:color w:val="0e101a"/>
          <w:sz w:val="28"/>
          <w:szCs w:val="28"/>
          <w:rtl w:val="0"/>
        </w:rPr>
        <w:t xml:space="preserve">Indonesia emphasizes the instrumental role </w:t>
      </w:r>
      <w:r w:rsidDel="00000000" w:rsidR="00000000" w:rsidRPr="00000000">
        <w:rPr>
          <w:sz w:val="28"/>
          <w:szCs w:val="28"/>
          <w:rtl w:val="0"/>
        </w:rPr>
        <w:t xml:space="preserve">of</w:t>
      </w:r>
      <w:r w:rsidDel="00000000" w:rsidR="00000000" w:rsidRPr="00000000">
        <w:rPr>
          <w:sz w:val="28"/>
          <w:szCs w:val="28"/>
          <w:rtl w:val="0"/>
        </w:rPr>
        <w:t xml:space="preserve"> the UPR that </w:t>
      </w:r>
      <w:r w:rsidDel="00000000" w:rsidR="00000000" w:rsidRPr="00000000">
        <w:rPr>
          <w:color w:val="0e101a"/>
          <w:sz w:val="28"/>
          <w:szCs w:val="28"/>
          <w:rtl w:val="0"/>
        </w:rPr>
        <w:t xml:space="preserve">allows Member States to engage with one another constructively in supporting our endeavor for promoting and protecting human rights.</w:t>
      </w:r>
    </w:p>
    <w:p w:rsidR="00000000" w:rsidDel="00000000" w:rsidP="00000000" w:rsidRDefault="00000000" w:rsidRPr="00000000" w14:paraId="00000016">
      <w:pPr>
        <w:jc w:val="both"/>
        <w:rPr>
          <w:color w:val="0e101a"/>
          <w:sz w:val="28"/>
          <w:szCs w:val="28"/>
        </w:rPr>
      </w:pPr>
      <w:r w:rsidDel="00000000" w:rsidR="00000000" w:rsidRPr="00000000">
        <w:rPr>
          <w:rtl w:val="0"/>
        </w:rPr>
      </w:r>
    </w:p>
    <w:p w:rsidR="00000000" w:rsidDel="00000000" w:rsidP="00000000" w:rsidRDefault="00000000" w:rsidRPr="00000000" w14:paraId="00000017">
      <w:pPr>
        <w:numPr>
          <w:ilvl w:val="0"/>
          <w:numId w:val="41"/>
        </w:numPr>
        <w:ind w:left="720" w:hanging="360"/>
        <w:jc w:val="both"/>
        <w:rPr>
          <w:sz w:val="28"/>
          <w:szCs w:val="28"/>
        </w:rPr>
      </w:pPr>
      <w:r w:rsidDel="00000000" w:rsidR="00000000" w:rsidRPr="00000000">
        <w:rPr>
          <w:color w:val="0e101a"/>
          <w:sz w:val="28"/>
          <w:szCs w:val="28"/>
          <w:rtl w:val="0"/>
        </w:rPr>
        <w:t xml:space="preserve">Besides the presence of our delegation here. </w:t>
      </w:r>
    </w:p>
    <w:p w:rsidR="00000000" w:rsidDel="00000000" w:rsidP="00000000" w:rsidRDefault="00000000" w:rsidRPr="00000000" w14:paraId="00000018">
      <w:pPr>
        <w:jc w:val="both"/>
        <w:rPr>
          <w:color w:val="0e101a"/>
          <w:sz w:val="28"/>
          <w:szCs w:val="28"/>
        </w:rPr>
      </w:pPr>
      <w:r w:rsidDel="00000000" w:rsidR="00000000" w:rsidRPr="00000000">
        <w:rPr>
          <w:rtl w:val="0"/>
        </w:rPr>
      </w:r>
    </w:p>
    <w:p w:rsidR="00000000" w:rsidDel="00000000" w:rsidP="00000000" w:rsidRDefault="00000000" w:rsidRPr="00000000" w14:paraId="00000019">
      <w:pPr>
        <w:numPr>
          <w:ilvl w:val="0"/>
          <w:numId w:val="20"/>
        </w:numPr>
        <w:ind w:left="1170" w:hanging="360"/>
        <w:jc w:val="both"/>
        <w:rPr>
          <w:color w:val="0e101a"/>
          <w:sz w:val="28"/>
          <w:szCs w:val="28"/>
        </w:rPr>
      </w:pPr>
      <w:r w:rsidDel="00000000" w:rsidR="00000000" w:rsidRPr="00000000">
        <w:rPr>
          <w:color w:val="0e101a"/>
          <w:sz w:val="28"/>
          <w:szCs w:val="28"/>
          <w:rtl w:val="0"/>
        </w:rPr>
        <w:t xml:space="preserve">I also recognise and thank the participation of Ind</w:t>
      </w:r>
      <w:r w:rsidDel="00000000" w:rsidR="00000000" w:rsidRPr="00000000">
        <w:rPr>
          <w:sz w:val="28"/>
          <w:szCs w:val="28"/>
          <w:rtl w:val="0"/>
        </w:rPr>
        <w:t xml:space="preserve">onesia’s National Human Rights Institutions, </w:t>
      </w:r>
      <w:r w:rsidDel="00000000" w:rsidR="00000000" w:rsidRPr="00000000">
        <w:rPr>
          <w:sz w:val="28"/>
          <w:szCs w:val="28"/>
          <w:rtl w:val="0"/>
        </w:rPr>
        <w:t xml:space="preserve">civil society organizations, academ</w:t>
      </w:r>
      <w:r w:rsidDel="00000000" w:rsidR="00000000" w:rsidRPr="00000000">
        <w:rPr>
          <w:color w:val="0e101a"/>
          <w:sz w:val="28"/>
          <w:szCs w:val="28"/>
          <w:rtl w:val="0"/>
        </w:rPr>
        <w:t xml:space="preserve">ics, and media.</w:t>
      </w:r>
      <w:r w:rsidDel="00000000" w:rsidR="00000000" w:rsidRPr="00000000">
        <w:rPr>
          <w:rtl w:val="0"/>
        </w:rPr>
      </w:r>
    </w:p>
    <w:p w:rsidR="00000000" w:rsidDel="00000000" w:rsidP="00000000" w:rsidRDefault="00000000" w:rsidRPr="00000000" w14:paraId="0000001A">
      <w:pPr>
        <w:numPr>
          <w:ilvl w:val="0"/>
          <w:numId w:val="20"/>
        </w:numPr>
        <w:ind w:left="1170" w:hanging="360"/>
        <w:jc w:val="both"/>
        <w:rPr>
          <w:color w:val="0e101a"/>
          <w:sz w:val="28"/>
          <w:szCs w:val="28"/>
        </w:rPr>
      </w:pPr>
      <w:r w:rsidDel="00000000" w:rsidR="00000000" w:rsidRPr="00000000">
        <w:rPr>
          <w:sz w:val="28"/>
          <w:szCs w:val="28"/>
          <w:rtl w:val="0"/>
        </w:rPr>
        <w:t xml:space="preserve">Their robust participation shows our inclusive and multi stakeholders approach.</w:t>
      </w: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rtl w:val="0"/>
        </w:rPr>
      </w:r>
    </w:p>
    <w:p w:rsidR="00000000" w:rsidDel="00000000" w:rsidP="00000000" w:rsidRDefault="00000000" w:rsidRPr="00000000" w14:paraId="0000001C">
      <w:pPr>
        <w:numPr>
          <w:ilvl w:val="0"/>
          <w:numId w:val="21"/>
        </w:numPr>
        <w:ind w:left="720" w:hanging="360"/>
        <w:jc w:val="both"/>
        <w:rPr>
          <w:sz w:val="28"/>
          <w:szCs w:val="28"/>
        </w:rPr>
      </w:pPr>
      <w:r w:rsidDel="00000000" w:rsidR="00000000" w:rsidRPr="00000000">
        <w:rPr>
          <w:sz w:val="28"/>
          <w:szCs w:val="28"/>
          <w:rtl w:val="0"/>
        </w:rPr>
        <w:t xml:space="preserve">Without a doubt, our participation in the UPR has so far inspired many policy improvements, as I will </w:t>
      </w:r>
      <w:r w:rsidDel="00000000" w:rsidR="00000000" w:rsidRPr="00000000">
        <w:rPr>
          <w:sz w:val="28"/>
          <w:szCs w:val="28"/>
          <w:rtl w:val="0"/>
        </w:rPr>
        <w:t xml:space="preserve">briefly</w:t>
      </w:r>
      <w:r w:rsidDel="00000000" w:rsidR="00000000" w:rsidRPr="00000000">
        <w:rPr>
          <w:sz w:val="28"/>
          <w:szCs w:val="28"/>
          <w:rtl w:val="0"/>
        </w:rPr>
        <w:t xml:space="preserve"> </w:t>
      </w:r>
      <w:r w:rsidDel="00000000" w:rsidR="00000000" w:rsidRPr="00000000">
        <w:rPr>
          <w:sz w:val="28"/>
          <w:szCs w:val="28"/>
          <w:rtl w:val="0"/>
        </w:rPr>
        <w:t xml:space="preserve">touch </w:t>
      </w:r>
      <w:r w:rsidDel="00000000" w:rsidR="00000000" w:rsidRPr="00000000">
        <w:rPr>
          <w:sz w:val="28"/>
          <w:szCs w:val="28"/>
          <w:rtl w:val="0"/>
        </w:rPr>
        <w:t xml:space="preserve">up</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in this</w:t>
      </w:r>
      <w:r w:rsidDel="00000000" w:rsidR="00000000" w:rsidRPr="00000000">
        <w:rPr>
          <w:sz w:val="28"/>
          <w:szCs w:val="28"/>
          <w:rtl w:val="0"/>
        </w:rPr>
        <w:t xml:space="preserve"> opening st</w:t>
      </w:r>
      <w:r w:rsidDel="00000000" w:rsidR="00000000" w:rsidRPr="00000000">
        <w:rPr>
          <w:color w:val="0e101a"/>
          <w:sz w:val="28"/>
          <w:szCs w:val="28"/>
          <w:rtl w:val="0"/>
        </w:rPr>
        <w:t xml:space="preserve">atement.</w:t>
      </w:r>
    </w:p>
    <w:p w:rsidR="00000000" w:rsidDel="00000000" w:rsidP="00000000" w:rsidRDefault="00000000" w:rsidRPr="00000000" w14:paraId="0000001D">
      <w:pPr>
        <w:ind w:left="360" w:hanging="360"/>
        <w:jc w:val="both"/>
        <w:rPr>
          <w:b w:val="1"/>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E">
      <w:pPr>
        <w:rPr>
          <w:color w:val="0e101a"/>
          <w:sz w:val="28"/>
          <w:szCs w:val="28"/>
        </w:rPr>
      </w:pPr>
      <w:r w:rsidDel="00000000" w:rsidR="00000000" w:rsidRPr="00000000">
        <w:rPr>
          <w:b w:val="1"/>
          <w:sz w:val="28"/>
          <w:szCs w:val="28"/>
          <w:rtl w:val="0"/>
        </w:rPr>
        <w:t xml:space="preserve">Mr. Chair,</w:t>
      </w:r>
      <w:r w:rsidDel="00000000" w:rsidR="00000000" w:rsidRPr="00000000">
        <w:rPr>
          <w:rtl w:val="0"/>
        </w:rPr>
      </w:r>
    </w:p>
    <w:p w:rsidR="00000000" w:rsidDel="00000000" w:rsidP="00000000" w:rsidRDefault="00000000" w:rsidRPr="00000000" w14:paraId="0000001F">
      <w:pPr>
        <w:jc w:val="both"/>
        <w:rPr>
          <w:sz w:val="28"/>
          <w:szCs w:val="28"/>
        </w:rPr>
      </w:pPr>
      <w:r w:rsidDel="00000000" w:rsidR="00000000" w:rsidRPr="00000000">
        <w:rPr>
          <w:rtl w:val="0"/>
        </w:rPr>
      </w:r>
    </w:p>
    <w:p w:rsidR="00000000" w:rsidDel="00000000" w:rsidP="00000000" w:rsidRDefault="00000000" w:rsidRPr="00000000" w14:paraId="00000020">
      <w:pPr>
        <w:numPr>
          <w:ilvl w:val="0"/>
          <w:numId w:val="53"/>
        </w:numPr>
        <w:ind w:left="720" w:hanging="360"/>
        <w:jc w:val="both"/>
        <w:rPr>
          <w:color w:val="000000"/>
          <w:sz w:val="28"/>
          <w:szCs w:val="28"/>
        </w:rPr>
      </w:pPr>
      <w:r w:rsidDel="00000000" w:rsidR="00000000" w:rsidRPr="00000000">
        <w:rPr>
          <w:sz w:val="28"/>
          <w:szCs w:val="28"/>
          <w:rtl w:val="0"/>
        </w:rPr>
        <w:t xml:space="preserve">Following the adoption of our third UPR report, in 2017 the Government held 7</w:t>
      </w:r>
      <w:r w:rsidDel="00000000" w:rsidR="00000000" w:rsidRPr="00000000">
        <w:rPr>
          <w:sz w:val="28"/>
          <w:szCs w:val="28"/>
          <w:rtl w:val="0"/>
        </w:rPr>
        <w:t xml:space="preserve"> meetings involving  ministries, agencies, and stakeholders </w:t>
      </w:r>
      <w:r w:rsidDel="00000000" w:rsidR="00000000" w:rsidRPr="00000000">
        <w:rPr>
          <w:sz w:val="28"/>
          <w:szCs w:val="28"/>
          <w:rtl w:val="0"/>
        </w:rPr>
        <w:t xml:space="preserve">to follow-up on the 167 accepted recommendations.</w:t>
      </w:r>
      <w:r w:rsidDel="00000000" w:rsidR="00000000" w:rsidRPr="00000000">
        <w:rPr>
          <w:rtl w:val="0"/>
        </w:rPr>
      </w:r>
    </w:p>
    <w:p w:rsidR="00000000" w:rsidDel="00000000" w:rsidP="00000000" w:rsidRDefault="00000000" w:rsidRPr="00000000" w14:paraId="00000021">
      <w:pPr>
        <w:jc w:val="both"/>
        <w:rPr>
          <w:color w:val="0e101a"/>
          <w:sz w:val="28"/>
          <w:szCs w:val="28"/>
        </w:rPr>
      </w:pPr>
      <w:r w:rsidDel="00000000" w:rsidR="00000000" w:rsidRPr="00000000">
        <w:rPr>
          <w:rtl w:val="0"/>
        </w:rPr>
      </w:r>
    </w:p>
    <w:p w:rsidR="00000000" w:rsidDel="00000000" w:rsidP="00000000" w:rsidRDefault="00000000" w:rsidRPr="00000000" w14:paraId="00000022">
      <w:pPr>
        <w:numPr>
          <w:ilvl w:val="0"/>
          <w:numId w:val="7"/>
        </w:numPr>
        <w:ind w:left="720" w:hanging="360"/>
        <w:jc w:val="both"/>
        <w:rPr>
          <w:sz w:val="28"/>
          <w:szCs w:val="28"/>
        </w:rPr>
      </w:pPr>
      <w:r w:rsidDel="00000000" w:rsidR="00000000" w:rsidRPr="00000000">
        <w:rPr>
          <w:color w:val="0e101a"/>
          <w:sz w:val="28"/>
          <w:szCs w:val="28"/>
          <w:rtl w:val="0"/>
        </w:rPr>
        <w:t xml:space="preserve">In 2020, the Government strengthened the </w:t>
      </w:r>
      <w:r w:rsidDel="00000000" w:rsidR="00000000" w:rsidRPr="00000000">
        <w:rPr>
          <w:b w:val="1"/>
          <w:color w:val="0e101a"/>
          <w:sz w:val="28"/>
          <w:szCs w:val="28"/>
          <w:rtl w:val="0"/>
        </w:rPr>
        <w:t xml:space="preserve">mechanism to follow up on UPR recommendations by establishing the Working Group for Reporting</w:t>
      </w:r>
      <w:r w:rsidDel="00000000" w:rsidR="00000000" w:rsidRPr="00000000">
        <w:rPr>
          <w:color w:val="0e101a"/>
          <w:sz w:val="28"/>
          <w:szCs w:val="28"/>
          <w:rtl w:val="0"/>
        </w:rPr>
        <w:t xml:space="preserve">.</w:t>
      </w:r>
    </w:p>
    <w:p w:rsidR="00000000" w:rsidDel="00000000" w:rsidP="00000000" w:rsidRDefault="00000000" w:rsidRPr="00000000" w14:paraId="00000023">
      <w:pPr>
        <w:jc w:val="both"/>
        <w:rPr>
          <w:color w:val="0e101a"/>
          <w:sz w:val="28"/>
          <w:szCs w:val="28"/>
        </w:rPr>
      </w:pPr>
      <w:r w:rsidDel="00000000" w:rsidR="00000000" w:rsidRPr="00000000">
        <w:rPr>
          <w:rtl w:val="0"/>
        </w:rPr>
      </w:r>
    </w:p>
    <w:p w:rsidR="00000000" w:rsidDel="00000000" w:rsidP="00000000" w:rsidRDefault="00000000" w:rsidRPr="00000000" w14:paraId="00000024">
      <w:pPr>
        <w:numPr>
          <w:ilvl w:val="0"/>
          <w:numId w:val="6"/>
        </w:numPr>
        <w:ind w:left="1170" w:hanging="360"/>
        <w:jc w:val="both"/>
        <w:rPr>
          <w:color w:val="0e101a"/>
          <w:sz w:val="28"/>
          <w:szCs w:val="28"/>
        </w:rPr>
      </w:pPr>
      <w:r w:rsidDel="00000000" w:rsidR="00000000" w:rsidRPr="00000000">
        <w:rPr>
          <w:color w:val="0e101a"/>
          <w:sz w:val="28"/>
          <w:szCs w:val="28"/>
          <w:rtl w:val="0"/>
        </w:rPr>
        <w:t xml:space="preserve">The Working Group, comprising more than</w:t>
      </w:r>
      <w:r w:rsidDel="00000000" w:rsidR="00000000" w:rsidRPr="00000000">
        <w:rPr>
          <w:b w:val="1"/>
          <w:color w:val="0e101a"/>
          <w:sz w:val="28"/>
          <w:szCs w:val="28"/>
          <w:rtl w:val="0"/>
        </w:rPr>
        <w:t xml:space="preserve"> </w:t>
      </w:r>
      <w:r w:rsidDel="00000000" w:rsidR="00000000" w:rsidRPr="00000000">
        <w:rPr>
          <w:color w:val="0e101a"/>
          <w:sz w:val="28"/>
          <w:szCs w:val="28"/>
          <w:rtl w:val="0"/>
        </w:rPr>
        <w:t xml:space="preserve">30</w:t>
      </w:r>
      <w:r w:rsidDel="00000000" w:rsidR="00000000" w:rsidRPr="00000000">
        <w:rPr>
          <w:color w:val="0e101a"/>
          <w:sz w:val="28"/>
          <w:szCs w:val="28"/>
          <w:rtl w:val="0"/>
        </w:rPr>
        <w:t xml:space="preserve"> Ministries and Agencies, has contributed to ensuring an extensive consultation process throughout the one-year preparation for the UPR. </w:t>
      </w:r>
    </w:p>
    <w:p w:rsidR="00000000" w:rsidDel="00000000" w:rsidP="00000000" w:rsidRDefault="00000000" w:rsidRPr="00000000" w14:paraId="00000025">
      <w:pPr>
        <w:ind w:left="720" w:firstLine="0"/>
        <w:jc w:val="both"/>
        <w:rPr>
          <w:sz w:val="28"/>
          <w:szCs w:val="28"/>
        </w:rPr>
      </w:pPr>
      <w:r w:rsidDel="00000000" w:rsidR="00000000" w:rsidRPr="00000000">
        <w:rPr>
          <w:rtl w:val="0"/>
        </w:rPr>
      </w:r>
    </w:p>
    <w:p w:rsidR="00000000" w:rsidDel="00000000" w:rsidP="00000000" w:rsidRDefault="00000000" w:rsidRPr="00000000" w14:paraId="00000026">
      <w:pPr>
        <w:numPr>
          <w:ilvl w:val="0"/>
          <w:numId w:val="6"/>
        </w:numPr>
        <w:ind w:left="1170" w:hanging="360"/>
        <w:jc w:val="both"/>
        <w:rPr>
          <w:sz w:val="28"/>
          <w:szCs w:val="28"/>
        </w:rPr>
      </w:pPr>
      <w:r w:rsidDel="00000000" w:rsidR="00000000" w:rsidRPr="00000000">
        <w:rPr>
          <w:sz w:val="28"/>
          <w:szCs w:val="28"/>
          <w:rtl w:val="0"/>
        </w:rPr>
        <w:t xml:space="preserve">W</w:t>
      </w:r>
      <w:r w:rsidDel="00000000" w:rsidR="00000000" w:rsidRPr="00000000">
        <w:rPr>
          <w:sz w:val="28"/>
          <w:szCs w:val="28"/>
          <w:rtl w:val="0"/>
        </w:rPr>
        <w:t xml:space="preserve">e have</w:t>
      </w:r>
      <w:r w:rsidDel="00000000" w:rsidR="00000000" w:rsidRPr="00000000">
        <w:rPr>
          <w:sz w:val="28"/>
          <w:szCs w:val="28"/>
          <w:rtl w:val="0"/>
        </w:rPr>
        <w:t xml:space="preserve"> </w:t>
      </w:r>
      <w:r w:rsidDel="00000000" w:rsidR="00000000" w:rsidRPr="00000000">
        <w:rPr>
          <w:sz w:val="28"/>
          <w:szCs w:val="28"/>
          <w:rtl w:val="0"/>
        </w:rPr>
        <w:t xml:space="preserve">incorporated their valuable inputs.</w:t>
      </w:r>
    </w:p>
    <w:p w:rsidR="00000000" w:rsidDel="00000000" w:rsidP="00000000" w:rsidRDefault="00000000" w:rsidRPr="00000000" w14:paraId="00000027">
      <w:pPr>
        <w:ind w:left="720" w:firstLine="0"/>
        <w:jc w:val="both"/>
        <w:rPr>
          <w:sz w:val="28"/>
          <w:szCs w:val="28"/>
        </w:rPr>
      </w:pPr>
      <w:r w:rsidDel="00000000" w:rsidR="00000000" w:rsidRPr="00000000">
        <w:rPr>
          <w:rtl w:val="0"/>
        </w:rPr>
      </w:r>
    </w:p>
    <w:p w:rsidR="00000000" w:rsidDel="00000000" w:rsidP="00000000" w:rsidRDefault="00000000" w:rsidRPr="00000000" w14:paraId="00000028">
      <w:pPr>
        <w:numPr>
          <w:ilvl w:val="0"/>
          <w:numId w:val="6"/>
        </w:numPr>
        <w:ind w:left="1170" w:hanging="360"/>
        <w:jc w:val="both"/>
        <w:rPr>
          <w:sz w:val="28"/>
          <w:szCs w:val="28"/>
        </w:rPr>
      </w:pPr>
      <w:r w:rsidDel="00000000" w:rsidR="00000000" w:rsidRPr="00000000">
        <w:rPr>
          <w:sz w:val="28"/>
          <w:szCs w:val="28"/>
          <w:rtl w:val="0"/>
        </w:rPr>
        <w:t xml:space="preserve">We will continue this practice to discuss all recommendations that will</w:t>
      </w:r>
      <w:r w:rsidDel="00000000" w:rsidR="00000000" w:rsidRPr="00000000">
        <w:rPr>
          <w:sz w:val="28"/>
          <w:szCs w:val="28"/>
          <w:rtl w:val="0"/>
        </w:rPr>
        <w:t xml:space="preserve"> broaden the ownership of the UPR process in ensuring </w:t>
      </w:r>
      <w:r w:rsidDel="00000000" w:rsidR="00000000" w:rsidRPr="00000000">
        <w:rPr>
          <w:sz w:val="28"/>
          <w:szCs w:val="28"/>
          <w:rtl w:val="0"/>
        </w:rPr>
        <w:t xml:space="preserve">the</w:t>
      </w:r>
      <w:r w:rsidDel="00000000" w:rsidR="00000000" w:rsidRPr="00000000">
        <w:rPr>
          <w:sz w:val="28"/>
          <w:szCs w:val="28"/>
          <w:rtl w:val="0"/>
        </w:rPr>
        <w:t xml:space="preserve"> full implementation of the accepted UPR recommendations.</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Mr. Chair,</w:t>
      </w:r>
    </w:p>
    <w:p w:rsidR="00000000" w:rsidDel="00000000" w:rsidP="00000000" w:rsidRDefault="00000000" w:rsidRPr="00000000" w14:paraId="0000002B">
      <w:pPr>
        <w:jc w:val="both"/>
        <w:rPr>
          <w:color w:val="ff0000"/>
          <w:sz w:val="28"/>
          <w:szCs w:val="28"/>
        </w:rPr>
      </w:pPr>
      <w:r w:rsidDel="00000000" w:rsidR="00000000" w:rsidRPr="00000000">
        <w:rPr>
          <w:rtl w:val="0"/>
        </w:rPr>
      </w:r>
    </w:p>
    <w:p w:rsidR="00000000" w:rsidDel="00000000" w:rsidP="00000000" w:rsidRDefault="00000000" w:rsidRPr="00000000" w14:paraId="0000002C">
      <w:pPr>
        <w:numPr>
          <w:ilvl w:val="0"/>
          <w:numId w:val="4"/>
        </w:numPr>
        <w:ind w:left="720" w:hanging="360"/>
        <w:jc w:val="both"/>
        <w:rPr>
          <w:color w:val="000000"/>
          <w:sz w:val="28"/>
          <w:szCs w:val="28"/>
        </w:rPr>
      </w:pPr>
      <w:r w:rsidDel="00000000" w:rsidR="00000000" w:rsidRPr="00000000">
        <w:rPr>
          <w:sz w:val="28"/>
          <w:szCs w:val="28"/>
          <w:rtl w:val="0"/>
        </w:rPr>
        <w:t xml:space="preserve">It has always been our commitment to engage with the international human rights mechanisms. </w:t>
      </w:r>
    </w:p>
    <w:p w:rsidR="00000000" w:rsidDel="00000000" w:rsidP="00000000" w:rsidRDefault="00000000" w:rsidRPr="00000000" w14:paraId="0000002D">
      <w:pPr>
        <w:ind w:left="720" w:firstLine="0"/>
        <w:jc w:val="both"/>
        <w:rPr>
          <w:sz w:val="28"/>
          <w:szCs w:val="28"/>
        </w:rPr>
      </w:pPr>
      <w:r w:rsidDel="00000000" w:rsidR="00000000" w:rsidRPr="00000000">
        <w:rPr>
          <w:rtl w:val="0"/>
        </w:rPr>
      </w:r>
    </w:p>
    <w:p w:rsidR="00000000" w:rsidDel="00000000" w:rsidP="00000000" w:rsidRDefault="00000000" w:rsidRPr="00000000" w14:paraId="0000002E">
      <w:pPr>
        <w:numPr>
          <w:ilvl w:val="0"/>
          <w:numId w:val="4"/>
        </w:numPr>
        <w:ind w:left="720" w:hanging="360"/>
        <w:jc w:val="both"/>
        <w:rPr>
          <w:color w:val="000000"/>
          <w:sz w:val="28"/>
          <w:szCs w:val="28"/>
        </w:rPr>
      </w:pPr>
      <w:r w:rsidDel="00000000" w:rsidR="00000000" w:rsidRPr="00000000">
        <w:rPr>
          <w:sz w:val="28"/>
          <w:szCs w:val="28"/>
          <w:rtl w:val="0"/>
        </w:rPr>
        <w:t xml:space="preserve">The UN High Commissioner for Human Rights, Prince Zeid Ra’ad Al Hussein visited Indonesia in 2018. The High Commissioner met with President Joko Widodo and held discussions with Indonesia’s top officials, national human rights institutions, civil society representatives, as well as religious leaders.</w:t>
      </w:r>
    </w:p>
    <w:p w:rsidR="00000000" w:rsidDel="00000000" w:rsidP="00000000" w:rsidRDefault="00000000" w:rsidRPr="00000000" w14:paraId="0000002F">
      <w:pPr>
        <w:ind w:left="720" w:firstLine="0"/>
        <w:jc w:val="both"/>
        <w:rPr>
          <w:sz w:val="28"/>
          <w:szCs w:val="28"/>
        </w:rPr>
      </w:pPr>
      <w:r w:rsidDel="00000000" w:rsidR="00000000" w:rsidRPr="00000000">
        <w:rPr>
          <w:rtl w:val="0"/>
        </w:rPr>
      </w:r>
    </w:p>
    <w:p w:rsidR="00000000" w:rsidDel="00000000" w:rsidP="00000000" w:rsidRDefault="00000000" w:rsidRPr="00000000" w14:paraId="00000030">
      <w:pPr>
        <w:numPr>
          <w:ilvl w:val="0"/>
          <w:numId w:val="4"/>
        </w:numPr>
        <w:ind w:left="720" w:hanging="360"/>
        <w:jc w:val="both"/>
        <w:rPr>
          <w:color w:val="000000"/>
          <w:sz w:val="28"/>
          <w:szCs w:val="28"/>
        </w:rPr>
      </w:pPr>
      <w:r w:rsidDel="00000000" w:rsidR="00000000" w:rsidRPr="00000000">
        <w:rPr>
          <w:sz w:val="28"/>
          <w:szCs w:val="28"/>
          <w:rtl w:val="0"/>
        </w:rPr>
        <w:t xml:space="preserve">The Special Rapporteur on the right to health, Dainius Pûras visited Indonesia in 2017 to assess the realization of the right to health in the country.</w:t>
      </w:r>
    </w:p>
    <w:p w:rsidR="00000000" w:rsidDel="00000000" w:rsidP="00000000" w:rsidRDefault="00000000" w:rsidRPr="00000000" w14:paraId="00000031">
      <w:pPr>
        <w:ind w:left="720" w:firstLine="0"/>
        <w:jc w:val="both"/>
        <w:rPr>
          <w:sz w:val="28"/>
          <w:szCs w:val="28"/>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color w:val="000000"/>
          <w:sz w:val="28"/>
          <w:szCs w:val="28"/>
        </w:rPr>
      </w:pPr>
      <w:r w:rsidDel="00000000" w:rsidR="00000000" w:rsidRPr="00000000">
        <w:rPr>
          <w:sz w:val="28"/>
          <w:szCs w:val="28"/>
          <w:rtl w:val="0"/>
        </w:rPr>
        <w:t xml:space="preserve">The Special Rapporteur on the right to food, Hilal Elver, conducted an official visit in 2018 that focused on best practices and challenges, especially for vulnerable populations, including women, children and populations living in rural and remote areas.</w:t>
      </w:r>
    </w:p>
    <w:p w:rsidR="00000000" w:rsidDel="00000000" w:rsidP="00000000" w:rsidRDefault="00000000" w:rsidRPr="00000000" w14:paraId="00000033">
      <w:pPr>
        <w:ind w:left="0" w:firstLine="0"/>
        <w:jc w:val="both"/>
        <w:rPr>
          <w:sz w:val="28"/>
          <w:szCs w:val="28"/>
        </w:rPr>
      </w:pPr>
      <w:r w:rsidDel="00000000" w:rsidR="00000000" w:rsidRPr="00000000">
        <w:rPr>
          <w:rtl w:val="0"/>
        </w:rPr>
      </w:r>
    </w:p>
    <w:p w:rsidR="00000000" w:rsidDel="00000000" w:rsidP="00000000" w:rsidRDefault="00000000" w:rsidRPr="00000000" w14:paraId="00000034">
      <w:pPr>
        <w:numPr>
          <w:ilvl w:val="0"/>
          <w:numId w:val="4"/>
        </w:numPr>
        <w:ind w:left="720" w:hanging="360"/>
        <w:jc w:val="both"/>
        <w:rPr>
          <w:color w:val="000000"/>
          <w:sz w:val="28"/>
          <w:szCs w:val="28"/>
        </w:rPr>
      </w:pPr>
      <w:r w:rsidDel="00000000" w:rsidR="00000000" w:rsidRPr="00000000">
        <w:rPr>
          <w:sz w:val="28"/>
          <w:szCs w:val="28"/>
          <w:rtl w:val="0"/>
        </w:rPr>
        <w:t xml:space="preserve">In promoting the prevention of torture and other ill-treatments and universal ratification of UNCAT, Indonesia among others organized Regional Seminar on Convention against Torture Initiative for Asia-Pacific regio</w:t>
      </w:r>
      <w:r w:rsidDel="00000000" w:rsidR="00000000" w:rsidRPr="00000000">
        <w:rPr>
          <w:sz w:val="28"/>
          <w:szCs w:val="28"/>
          <w:rtl w:val="0"/>
        </w:rPr>
        <w:t xml:space="preserve">n</w:t>
      </w:r>
      <w:r w:rsidDel="00000000" w:rsidR="00000000" w:rsidRPr="00000000">
        <w:rPr>
          <w:sz w:val="28"/>
          <w:szCs w:val="28"/>
          <w:rtl w:val="0"/>
        </w:rPr>
        <w:t xml:space="preserve"> in 2019 and 2022.</w:t>
      </w:r>
      <w:r w:rsidDel="00000000" w:rsidR="00000000" w:rsidRPr="00000000">
        <w:rPr>
          <w:rtl w:val="0"/>
        </w:rPr>
      </w:r>
    </w:p>
    <w:p w:rsidR="00000000" w:rsidDel="00000000" w:rsidP="00000000" w:rsidRDefault="00000000" w:rsidRPr="00000000" w14:paraId="00000035">
      <w:pPr>
        <w:jc w:val="both"/>
        <w:rPr>
          <w:b w:val="1"/>
          <w:sz w:val="28"/>
          <w:szCs w:val="28"/>
        </w:rPr>
      </w:pPr>
      <w:r w:rsidDel="00000000" w:rsidR="00000000" w:rsidRPr="00000000">
        <w:rPr>
          <w:rtl w:val="0"/>
        </w:rPr>
      </w:r>
    </w:p>
    <w:p w:rsidR="00000000" w:rsidDel="00000000" w:rsidP="00000000" w:rsidRDefault="00000000" w:rsidRPr="00000000" w14:paraId="00000036">
      <w:pPr>
        <w:ind w:left="0" w:firstLine="0"/>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37">
      <w:pPr>
        <w:ind w:left="0" w:firstLine="0"/>
        <w:jc w:val="both"/>
        <w:rPr>
          <w:b w:val="1"/>
          <w:color w:val="0e101a"/>
          <w:sz w:val="28"/>
          <w:szCs w:val="28"/>
        </w:rPr>
      </w:pPr>
      <w:r w:rsidDel="00000000" w:rsidR="00000000" w:rsidRPr="00000000">
        <w:rPr>
          <w:rtl w:val="0"/>
        </w:rPr>
      </w:r>
    </w:p>
    <w:p w:rsidR="00000000" w:rsidDel="00000000" w:rsidP="00000000" w:rsidRDefault="00000000" w:rsidRPr="00000000" w14:paraId="00000038">
      <w:pPr>
        <w:numPr>
          <w:ilvl w:val="0"/>
          <w:numId w:val="4"/>
        </w:numPr>
        <w:ind w:left="720" w:hanging="360"/>
        <w:jc w:val="both"/>
        <w:rPr>
          <w:sz w:val="28"/>
          <w:szCs w:val="28"/>
        </w:rPr>
      </w:pPr>
      <w:r w:rsidDel="00000000" w:rsidR="00000000" w:rsidRPr="00000000">
        <w:rPr>
          <w:color w:val="0e101a"/>
          <w:sz w:val="28"/>
          <w:szCs w:val="28"/>
          <w:rtl w:val="0"/>
        </w:rPr>
        <w:t xml:space="preserve">Indonesia believes that success in promoting and protecting human rights is </w:t>
      </w:r>
      <w:r w:rsidDel="00000000" w:rsidR="00000000" w:rsidRPr="00000000">
        <w:rPr>
          <w:b w:val="1"/>
          <w:color w:val="0e101a"/>
          <w:sz w:val="28"/>
          <w:szCs w:val="28"/>
          <w:rtl w:val="0"/>
        </w:rPr>
        <w:t xml:space="preserve">strongly linked with achieving the Sustainable Development Goals</w:t>
      </w:r>
      <w:r w:rsidDel="00000000" w:rsidR="00000000" w:rsidRPr="00000000">
        <w:rPr>
          <w:color w:val="0e101a"/>
          <w:sz w:val="28"/>
          <w:szCs w:val="28"/>
          <w:rtl w:val="0"/>
        </w:rPr>
        <w:t xml:space="preserve">.</w:t>
      </w:r>
    </w:p>
    <w:p w:rsidR="00000000" w:rsidDel="00000000" w:rsidP="00000000" w:rsidRDefault="00000000" w:rsidRPr="00000000" w14:paraId="00000039">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3A">
      <w:pPr>
        <w:numPr>
          <w:ilvl w:val="0"/>
          <w:numId w:val="4"/>
        </w:numPr>
        <w:ind w:left="720" w:hanging="360"/>
        <w:jc w:val="both"/>
        <w:rPr>
          <w:sz w:val="28"/>
          <w:szCs w:val="28"/>
        </w:rPr>
      </w:pPr>
      <w:r w:rsidDel="00000000" w:rsidR="00000000" w:rsidRPr="00000000">
        <w:rPr>
          <w:color w:val="0e101a"/>
          <w:sz w:val="28"/>
          <w:szCs w:val="28"/>
          <w:rtl w:val="0"/>
        </w:rPr>
        <w:t xml:space="preserve">That is why the achievements in fulfilling human rights over the last five years cannot be detached from the continuous commitment of President Joko Widodo's administration to achieve an </w:t>
      </w:r>
      <w:r w:rsidDel="00000000" w:rsidR="00000000" w:rsidRPr="00000000">
        <w:rPr>
          <w:b w:val="1"/>
          <w:color w:val="0e101a"/>
          <w:sz w:val="28"/>
          <w:szCs w:val="28"/>
          <w:rtl w:val="0"/>
        </w:rPr>
        <w:t xml:space="preserve">independent, advanced, just, and prosperous Indonesian society</w:t>
      </w:r>
      <w:r w:rsidDel="00000000" w:rsidR="00000000" w:rsidRPr="00000000">
        <w:rPr>
          <w:color w:val="0e101a"/>
          <w:sz w:val="28"/>
          <w:szCs w:val="28"/>
          <w:rtl w:val="0"/>
        </w:rPr>
        <w:t xml:space="preserve">. </w:t>
      </w:r>
    </w:p>
    <w:p w:rsidR="00000000" w:rsidDel="00000000" w:rsidP="00000000" w:rsidRDefault="00000000" w:rsidRPr="00000000" w14:paraId="0000003B">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3C">
      <w:pPr>
        <w:numPr>
          <w:ilvl w:val="0"/>
          <w:numId w:val="4"/>
        </w:numPr>
        <w:ind w:left="720" w:hanging="360"/>
        <w:jc w:val="both"/>
        <w:rPr>
          <w:sz w:val="28"/>
          <w:szCs w:val="28"/>
        </w:rPr>
      </w:pPr>
      <w:r w:rsidDel="00000000" w:rsidR="00000000" w:rsidRPr="00000000">
        <w:rPr>
          <w:color w:val="0e101a"/>
          <w:sz w:val="28"/>
          <w:szCs w:val="28"/>
          <w:rtl w:val="0"/>
        </w:rPr>
        <w:t xml:space="preserve">This commitment is translated through the </w:t>
      </w:r>
      <w:r w:rsidDel="00000000" w:rsidR="00000000" w:rsidRPr="00000000">
        <w:rPr>
          <w:b w:val="1"/>
          <w:color w:val="0e101a"/>
          <w:sz w:val="28"/>
          <w:szCs w:val="28"/>
          <w:rtl w:val="0"/>
        </w:rPr>
        <w:t xml:space="preserve">National Mid-Term Development Plan 2020-2024</w:t>
      </w:r>
      <w:r w:rsidDel="00000000" w:rsidR="00000000" w:rsidRPr="00000000">
        <w:rPr>
          <w:color w:val="0e101a"/>
          <w:sz w:val="28"/>
          <w:szCs w:val="28"/>
          <w:rtl w:val="0"/>
        </w:rPr>
        <w:t xml:space="preserve">, in which the Government sets development priorities involving structural reforms  and de-bureaucratization.</w:t>
      </w:r>
    </w:p>
    <w:p w:rsidR="00000000" w:rsidDel="00000000" w:rsidP="00000000" w:rsidRDefault="00000000" w:rsidRPr="00000000" w14:paraId="0000003D">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3E">
      <w:pPr>
        <w:numPr>
          <w:ilvl w:val="0"/>
          <w:numId w:val="50"/>
        </w:numPr>
        <w:ind w:left="1440" w:hanging="360"/>
        <w:jc w:val="both"/>
        <w:rPr>
          <w:color w:val="0e101a"/>
          <w:sz w:val="28"/>
          <w:szCs w:val="28"/>
        </w:rPr>
      </w:pPr>
      <w:r w:rsidDel="00000000" w:rsidR="00000000" w:rsidRPr="00000000">
        <w:rPr>
          <w:color w:val="0e101a"/>
          <w:sz w:val="28"/>
          <w:szCs w:val="28"/>
          <w:rtl w:val="0"/>
        </w:rPr>
        <w:t xml:space="preserve">Targets and indicators of SDGs have also been mainstreamed in this Plan, and localized at the subnational level, with partnership of NGOs, philanthropy, business, universities, media, and parliament.</w:t>
      </w:r>
    </w:p>
    <w:p w:rsidR="00000000" w:rsidDel="00000000" w:rsidP="00000000" w:rsidRDefault="00000000" w:rsidRPr="00000000" w14:paraId="0000003F">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40">
      <w:pPr>
        <w:numPr>
          <w:ilvl w:val="0"/>
          <w:numId w:val="36"/>
        </w:numPr>
        <w:ind w:left="720" w:hanging="360"/>
        <w:jc w:val="both"/>
        <w:rPr>
          <w:sz w:val="28"/>
          <w:szCs w:val="28"/>
        </w:rPr>
      </w:pPr>
      <w:r w:rsidDel="00000000" w:rsidR="00000000" w:rsidRPr="00000000">
        <w:rPr>
          <w:b w:val="1"/>
          <w:color w:val="0e101a"/>
          <w:sz w:val="28"/>
          <w:szCs w:val="28"/>
          <w:rtl w:val="0"/>
        </w:rPr>
        <w:t xml:space="preserve">Infrastructure development</w:t>
      </w:r>
      <w:r w:rsidDel="00000000" w:rsidR="00000000" w:rsidRPr="00000000">
        <w:rPr>
          <w:color w:val="0e101a"/>
          <w:sz w:val="28"/>
          <w:szCs w:val="28"/>
          <w:rtl w:val="0"/>
        </w:rPr>
        <w:t xml:space="preserve"> is aimed at ensuring right to development throughout the Archipelago.</w:t>
      </w:r>
    </w:p>
    <w:p w:rsidR="00000000" w:rsidDel="00000000" w:rsidP="00000000" w:rsidRDefault="00000000" w:rsidRPr="00000000" w14:paraId="00000041">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42">
      <w:pPr>
        <w:numPr>
          <w:ilvl w:val="0"/>
          <w:numId w:val="22"/>
        </w:numPr>
        <w:ind w:left="1440" w:hanging="360"/>
        <w:jc w:val="both"/>
        <w:rPr>
          <w:color w:val="0e101a"/>
          <w:sz w:val="28"/>
          <w:szCs w:val="28"/>
        </w:rPr>
      </w:pPr>
      <w:r w:rsidDel="00000000" w:rsidR="00000000" w:rsidRPr="00000000">
        <w:rPr>
          <w:color w:val="0e101a"/>
          <w:sz w:val="28"/>
          <w:szCs w:val="28"/>
          <w:rtl w:val="0"/>
        </w:rPr>
        <w:t xml:space="preserve">Among others, by providing greater access for small industries and MSMEs, and building adequate education and health facilities to frontier, outermost, and disadvantaged areas.</w:t>
      </w:r>
    </w:p>
    <w:p w:rsidR="00000000" w:rsidDel="00000000" w:rsidP="00000000" w:rsidRDefault="00000000" w:rsidRPr="00000000" w14:paraId="00000043">
      <w:pPr>
        <w:jc w:val="both"/>
        <w:rPr>
          <w:color w:val="0e101a"/>
          <w:sz w:val="28"/>
          <w:szCs w:val="28"/>
        </w:rPr>
      </w:pPr>
      <w:r w:rsidDel="00000000" w:rsidR="00000000" w:rsidRPr="00000000">
        <w:rPr>
          <w:rtl w:val="0"/>
        </w:rPr>
      </w:r>
    </w:p>
    <w:p w:rsidR="00000000" w:rsidDel="00000000" w:rsidP="00000000" w:rsidRDefault="00000000" w:rsidRPr="00000000" w14:paraId="00000044">
      <w:pPr>
        <w:numPr>
          <w:ilvl w:val="0"/>
          <w:numId w:val="48"/>
        </w:numPr>
        <w:ind w:left="720" w:hanging="360"/>
        <w:jc w:val="both"/>
        <w:rPr>
          <w:color w:val="0e101a"/>
          <w:sz w:val="28"/>
          <w:szCs w:val="28"/>
        </w:rPr>
      </w:pPr>
      <w:r w:rsidDel="00000000" w:rsidR="00000000" w:rsidRPr="00000000">
        <w:rPr>
          <w:color w:val="0e101a"/>
          <w:sz w:val="28"/>
          <w:szCs w:val="28"/>
          <w:rtl w:val="0"/>
        </w:rPr>
        <w:t xml:space="preserve">Moreover, the Government also prioritizes </w:t>
      </w:r>
      <w:r w:rsidDel="00000000" w:rsidR="00000000" w:rsidRPr="00000000">
        <w:rPr>
          <w:b w:val="1"/>
          <w:color w:val="0e101a"/>
          <w:sz w:val="28"/>
          <w:szCs w:val="28"/>
          <w:rtl w:val="0"/>
        </w:rPr>
        <w:t xml:space="preserve">human resource development </w:t>
      </w:r>
      <w:r w:rsidDel="00000000" w:rsidR="00000000" w:rsidRPr="00000000">
        <w:rPr>
          <w:color w:val="0e101a"/>
          <w:sz w:val="28"/>
          <w:szCs w:val="28"/>
          <w:rtl w:val="0"/>
        </w:rPr>
        <w:t xml:space="preserve">as the key to the nation's future, starting with accelerating the fulfillment of the right to health for women and children. </w:t>
      </w:r>
    </w:p>
    <w:p w:rsidR="00000000" w:rsidDel="00000000" w:rsidP="00000000" w:rsidRDefault="00000000" w:rsidRPr="00000000" w14:paraId="00000045">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46">
      <w:pPr>
        <w:numPr>
          <w:ilvl w:val="0"/>
          <w:numId w:val="48"/>
        </w:numPr>
        <w:ind w:left="720" w:hanging="360"/>
        <w:jc w:val="both"/>
        <w:rPr>
          <w:color w:val="0e101a"/>
          <w:sz w:val="28"/>
          <w:szCs w:val="28"/>
        </w:rPr>
      </w:pPr>
      <w:r w:rsidDel="00000000" w:rsidR="00000000" w:rsidRPr="00000000">
        <w:rPr>
          <w:color w:val="0e101a"/>
          <w:sz w:val="28"/>
          <w:szCs w:val="28"/>
          <w:rtl w:val="0"/>
        </w:rPr>
        <w:t xml:space="preserve">In line with the Constitutional Court's decision, the Government is in the process of improving </w:t>
      </w:r>
      <w:r w:rsidDel="00000000" w:rsidR="00000000" w:rsidRPr="00000000">
        <w:rPr>
          <w:b w:val="1"/>
          <w:color w:val="0e101a"/>
          <w:sz w:val="28"/>
          <w:szCs w:val="28"/>
          <w:rtl w:val="0"/>
        </w:rPr>
        <w:t xml:space="preserve">the Omnibus Law</w:t>
      </w:r>
      <w:r w:rsidDel="00000000" w:rsidR="00000000" w:rsidRPr="00000000">
        <w:rPr>
          <w:color w:val="0e101a"/>
          <w:sz w:val="28"/>
          <w:szCs w:val="28"/>
          <w:rtl w:val="0"/>
        </w:rPr>
        <w:t xml:space="preserve">.</w:t>
      </w:r>
      <w:r w:rsidDel="00000000" w:rsidR="00000000" w:rsidRPr="00000000">
        <w:rPr>
          <w:color w:val="0e101a"/>
          <w:sz w:val="28"/>
          <w:szCs w:val="28"/>
          <w:rtl w:val="0"/>
        </w:rPr>
        <w:t xml:space="preserve"> The Law is created to establish sustainable support for business and investment while prioritizing  human rights and environmental protection.</w:t>
      </w:r>
    </w:p>
    <w:p w:rsidR="00000000" w:rsidDel="00000000" w:rsidP="00000000" w:rsidRDefault="00000000" w:rsidRPr="00000000" w14:paraId="00000047">
      <w:pPr>
        <w:ind w:left="0" w:firstLine="0"/>
        <w:jc w:val="both"/>
        <w:rPr>
          <w:b w:val="1"/>
          <w:color w:val="0e101a"/>
          <w:sz w:val="28"/>
          <w:szCs w:val="28"/>
        </w:rPr>
      </w:pPr>
      <w:r w:rsidDel="00000000" w:rsidR="00000000" w:rsidRPr="00000000">
        <w:rPr>
          <w:rtl w:val="0"/>
        </w:rPr>
      </w:r>
    </w:p>
    <w:p w:rsidR="00000000" w:rsidDel="00000000" w:rsidP="00000000" w:rsidRDefault="00000000" w:rsidRPr="00000000" w14:paraId="00000048">
      <w:pPr>
        <w:rPr>
          <w:b w:val="1"/>
          <w:color w:val="ff0000"/>
          <w:sz w:val="28"/>
          <w:szCs w:val="28"/>
        </w:rPr>
      </w:pPr>
      <w:r w:rsidDel="00000000" w:rsidR="00000000" w:rsidRPr="00000000">
        <w:rPr>
          <w:b w:val="1"/>
          <w:sz w:val="28"/>
          <w:szCs w:val="28"/>
          <w:rtl w:val="0"/>
        </w:rPr>
        <w:t xml:space="preserve">Mr. Chair,</w:t>
      </w:r>
      <w:r w:rsidDel="00000000" w:rsidR="00000000" w:rsidRPr="00000000">
        <w:rPr>
          <w:rtl w:val="0"/>
        </w:rPr>
      </w:r>
    </w:p>
    <w:p w:rsidR="00000000" w:rsidDel="00000000" w:rsidP="00000000" w:rsidRDefault="00000000" w:rsidRPr="00000000" w14:paraId="00000049">
      <w:pPr>
        <w:jc w:val="both"/>
        <w:rPr>
          <w:b w:val="1"/>
          <w:color w:val="ff0000"/>
          <w:sz w:val="28"/>
          <w:szCs w:val="28"/>
        </w:rPr>
      </w:pPr>
      <w:r w:rsidDel="00000000" w:rsidR="00000000" w:rsidRPr="00000000">
        <w:rPr>
          <w:rtl w:val="0"/>
        </w:rPr>
      </w:r>
    </w:p>
    <w:p w:rsidR="00000000" w:rsidDel="00000000" w:rsidP="00000000" w:rsidRDefault="00000000" w:rsidRPr="00000000" w14:paraId="0000004A">
      <w:pPr>
        <w:numPr>
          <w:ilvl w:val="0"/>
          <w:numId w:val="45"/>
        </w:numPr>
        <w:ind w:left="720" w:hanging="360"/>
        <w:jc w:val="both"/>
        <w:rPr>
          <w:sz w:val="28"/>
          <w:szCs w:val="28"/>
        </w:rPr>
      </w:pPr>
      <w:r w:rsidDel="00000000" w:rsidR="00000000" w:rsidRPr="00000000">
        <w:rPr>
          <w:color w:val="0e101a"/>
          <w:sz w:val="28"/>
          <w:szCs w:val="28"/>
          <w:rtl w:val="0"/>
        </w:rPr>
        <w:t xml:space="preserve">While many positive steps have been taken and results are evident, we also acknowledge that the impacts of the global pandemic cannot be disregarded, especially those that brought new challenges.</w:t>
      </w:r>
    </w:p>
    <w:p w:rsidR="00000000" w:rsidDel="00000000" w:rsidP="00000000" w:rsidRDefault="00000000" w:rsidRPr="00000000" w14:paraId="0000004B">
      <w:pPr>
        <w:ind w:left="720" w:hanging="360"/>
        <w:jc w:val="both"/>
        <w:rPr>
          <w:color w:val="0e101a"/>
          <w:sz w:val="28"/>
          <w:szCs w:val="28"/>
        </w:rPr>
      </w:pPr>
      <w:r w:rsidDel="00000000" w:rsidR="00000000" w:rsidRPr="00000000">
        <w:rPr>
          <w:rtl w:val="0"/>
        </w:rPr>
      </w:r>
    </w:p>
    <w:p w:rsidR="00000000" w:rsidDel="00000000" w:rsidP="00000000" w:rsidRDefault="00000000" w:rsidRPr="00000000" w14:paraId="0000004C">
      <w:pPr>
        <w:numPr>
          <w:ilvl w:val="0"/>
          <w:numId w:val="19"/>
        </w:numPr>
        <w:ind w:left="720" w:hanging="360"/>
        <w:jc w:val="both"/>
        <w:rPr>
          <w:sz w:val="28"/>
          <w:szCs w:val="28"/>
        </w:rPr>
      </w:pPr>
      <w:r w:rsidDel="00000000" w:rsidR="00000000" w:rsidRPr="00000000">
        <w:rPr>
          <w:color w:val="0e101a"/>
          <w:sz w:val="28"/>
          <w:szCs w:val="28"/>
          <w:rtl w:val="0"/>
        </w:rPr>
        <w:t xml:space="preserve">For this reason, our National Report specifically allocates a chapter on efforts to </w:t>
      </w:r>
      <w:r w:rsidDel="00000000" w:rsidR="00000000" w:rsidRPr="00000000">
        <w:rPr>
          <w:b w:val="1"/>
          <w:color w:val="0e101a"/>
          <w:sz w:val="28"/>
          <w:szCs w:val="28"/>
          <w:rtl w:val="0"/>
        </w:rPr>
        <w:t xml:space="preserve">"Ensuring the Fulfillment of Human Rights during the COVID-19 Pandemic</w:t>
      </w:r>
      <w:r w:rsidDel="00000000" w:rsidR="00000000" w:rsidRPr="00000000">
        <w:rPr>
          <w:color w:val="0e101a"/>
          <w:sz w:val="28"/>
          <w:szCs w:val="28"/>
          <w:rtl w:val="0"/>
        </w:rPr>
        <w:t xml:space="preserve">".</w:t>
      </w:r>
    </w:p>
    <w:p w:rsidR="00000000" w:rsidDel="00000000" w:rsidP="00000000" w:rsidRDefault="00000000" w:rsidRPr="00000000" w14:paraId="0000004D">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4E">
      <w:pPr>
        <w:numPr>
          <w:ilvl w:val="0"/>
          <w:numId w:val="19"/>
        </w:numPr>
        <w:ind w:left="720" w:hanging="360"/>
        <w:jc w:val="both"/>
        <w:rPr>
          <w:sz w:val="28"/>
          <w:szCs w:val="28"/>
        </w:rPr>
      </w:pPr>
      <w:r w:rsidDel="00000000" w:rsidR="00000000" w:rsidRPr="00000000">
        <w:rPr>
          <w:color w:val="0e101a"/>
          <w:sz w:val="28"/>
          <w:szCs w:val="28"/>
          <w:rtl w:val="0"/>
        </w:rPr>
        <w:t xml:space="preserve">In this connection, the Government has been employing</w:t>
      </w:r>
      <w:r w:rsidDel="00000000" w:rsidR="00000000" w:rsidRPr="00000000">
        <w:rPr>
          <w:b w:val="1"/>
          <w:color w:val="0e101a"/>
          <w:sz w:val="28"/>
          <w:szCs w:val="28"/>
          <w:rtl w:val="0"/>
        </w:rPr>
        <w:t xml:space="preserve"> the principles of inclusivity, prudence, and adaptability</w:t>
      </w:r>
      <w:r w:rsidDel="00000000" w:rsidR="00000000" w:rsidRPr="00000000">
        <w:rPr>
          <w:color w:val="0e101a"/>
          <w:sz w:val="28"/>
          <w:szCs w:val="28"/>
          <w:rtl w:val="0"/>
        </w:rPr>
        <w:t xml:space="preserve">.</w:t>
      </w:r>
    </w:p>
    <w:p w:rsidR="00000000" w:rsidDel="00000000" w:rsidP="00000000" w:rsidRDefault="00000000" w:rsidRPr="00000000" w14:paraId="0000004F">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50">
      <w:pPr>
        <w:numPr>
          <w:ilvl w:val="0"/>
          <w:numId w:val="46"/>
        </w:numPr>
        <w:ind w:left="1440" w:hanging="360"/>
        <w:jc w:val="both"/>
        <w:rPr>
          <w:color w:val="0e101a"/>
          <w:sz w:val="28"/>
          <w:szCs w:val="28"/>
        </w:rPr>
      </w:pPr>
      <w:r w:rsidDel="00000000" w:rsidR="00000000" w:rsidRPr="00000000">
        <w:rPr>
          <w:color w:val="0e101a"/>
          <w:sz w:val="28"/>
          <w:szCs w:val="28"/>
          <w:rtl w:val="0"/>
        </w:rPr>
        <w:t xml:space="preserve">Under an integrated national policy, strengthened by appropriate measures, health protocols and financial incentive programs have been enacted.</w:t>
      </w:r>
    </w:p>
    <w:p w:rsidR="00000000" w:rsidDel="00000000" w:rsidP="00000000" w:rsidRDefault="00000000" w:rsidRPr="00000000" w14:paraId="00000051">
      <w:pPr>
        <w:numPr>
          <w:ilvl w:val="0"/>
          <w:numId w:val="46"/>
        </w:numPr>
        <w:ind w:left="1440" w:hanging="360"/>
        <w:jc w:val="both"/>
        <w:rPr>
          <w:color w:val="0e101a"/>
          <w:sz w:val="28"/>
          <w:szCs w:val="28"/>
        </w:rPr>
      </w:pPr>
      <w:r w:rsidDel="00000000" w:rsidR="00000000" w:rsidRPr="00000000">
        <w:rPr>
          <w:color w:val="0e101a"/>
          <w:sz w:val="28"/>
          <w:szCs w:val="28"/>
          <w:rtl w:val="0"/>
        </w:rPr>
        <w:t xml:space="preserve">Right to life and health have been the utmost priority in pandemic response and economic recovery efforts.</w:t>
      </w:r>
    </w:p>
    <w:p w:rsidR="00000000" w:rsidDel="00000000" w:rsidP="00000000" w:rsidRDefault="00000000" w:rsidRPr="00000000" w14:paraId="00000052">
      <w:pPr>
        <w:numPr>
          <w:ilvl w:val="0"/>
          <w:numId w:val="46"/>
        </w:numPr>
        <w:ind w:left="1440" w:hanging="360"/>
        <w:jc w:val="both"/>
        <w:rPr>
          <w:color w:val="0e101a"/>
          <w:sz w:val="28"/>
          <w:szCs w:val="28"/>
        </w:rPr>
      </w:pPr>
      <w:r w:rsidDel="00000000" w:rsidR="00000000" w:rsidRPr="00000000">
        <w:rPr>
          <w:color w:val="0e101a"/>
          <w:sz w:val="28"/>
          <w:szCs w:val="28"/>
          <w:rtl w:val="0"/>
        </w:rPr>
        <w:t xml:space="preserve">T</w:t>
      </w:r>
      <w:r w:rsidDel="00000000" w:rsidR="00000000" w:rsidRPr="00000000">
        <w:rPr>
          <w:b w:val="1"/>
          <w:color w:val="0e101a"/>
          <w:sz w:val="28"/>
          <w:szCs w:val="28"/>
          <w:rtl w:val="0"/>
        </w:rPr>
        <w:t xml:space="preserve">o ensure equal access to vaccines for all</w:t>
      </w:r>
      <w:r w:rsidDel="00000000" w:rsidR="00000000" w:rsidRPr="00000000">
        <w:rPr>
          <w:color w:val="0e101a"/>
          <w:sz w:val="28"/>
          <w:szCs w:val="28"/>
          <w:rtl w:val="0"/>
        </w:rPr>
        <w:t xml:space="preserve">, t</w:t>
      </w:r>
      <w:r w:rsidDel="00000000" w:rsidR="00000000" w:rsidRPr="00000000">
        <w:rPr>
          <w:color w:val="0e101a"/>
          <w:sz w:val="28"/>
          <w:szCs w:val="28"/>
          <w:rtl w:val="0"/>
        </w:rPr>
        <w:t xml:space="preserve">he Covid-19 vaccination is free to all and Indonesia is among the top five countries with the highest number of vaccinations.</w:t>
      </w:r>
    </w:p>
    <w:p w:rsidR="00000000" w:rsidDel="00000000" w:rsidP="00000000" w:rsidRDefault="00000000" w:rsidRPr="00000000" w14:paraId="00000053">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54">
      <w:pPr>
        <w:numPr>
          <w:ilvl w:val="0"/>
          <w:numId w:val="13"/>
        </w:numPr>
        <w:ind w:left="720" w:hanging="360"/>
        <w:jc w:val="both"/>
        <w:rPr>
          <w:sz w:val="28"/>
          <w:szCs w:val="28"/>
        </w:rPr>
      </w:pPr>
      <w:r w:rsidDel="00000000" w:rsidR="00000000" w:rsidRPr="00000000">
        <w:rPr>
          <w:b w:val="1"/>
          <w:color w:val="0e101a"/>
          <w:sz w:val="28"/>
          <w:szCs w:val="28"/>
          <w:rtl w:val="0"/>
        </w:rPr>
        <w:t xml:space="preserve">To protect those who are economically and socially vulnerable</w:t>
      </w:r>
      <w:r w:rsidDel="00000000" w:rsidR="00000000" w:rsidRPr="00000000">
        <w:rPr>
          <w:color w:val="0e101a"/>
          <w:sz w:val="28"/>
          <w:szCs w:val="28"/>
          <w:rtl w:val="0"/>
        </w:rPr>
        <w:t xml:space="preserve">, the national</w:t>
      </w:r>
      <w:r w:rsidDel="00000000" w:rsidR="00000000" w:rsidRPr="00000000">
        <w:rPr>
          <w:color w:val="0e101a"/>
          <w:sz w:val="28"/>
          <w:szCs w:val="28"/>
          <w:rtl w:val="0"/>
        </w:rPr>
        <w:t xml:space="preserve"> budget is reallocated to strengthen </w:t>
      </w:r>
      <w:r w:rsidDel="00000000" w:rsidR="00000000" w:rsidRPr="00000000">
        <w:rPr>
          <w:b w:val="1"/>
          <w:color w:val="0e101a"/>
          <w:sz w:val="28"/>
          <w:szCs w:val="28"/>
          <w:rtl w:val="0"/>
        </w:rPr>
        <w:t xml:space="preserve">social protection programs.</w:t>
      </w:r>
      <w:r w:rsidDel="00000000" w:rsidR="00000000" w:rsidRPr="00000000">
        <w:rPr>
          <w:rtl w:val="0"/>
        </w:rPr>
      </w:r>
    </w:p>
    <w:p w:rsidR="00000000" w:rsidDel="00000000" w:rsidP="00000000" w:rsidRDefault="00000000" w:rsidRPr="00000000" w14:paraId="00000055">
      <w:pPr>
        <w:ind w:left="720" w:hanging="360"/>
        <w:jc w:val="both"/>
        <w:rPr>
          <w:color w:val="0e101a"/>
          <w:sz w:val="28"/>
          <w:szCs w:val="28"/>
        </w:rPr>
      </w:pPr>
      <w:r w:rsidDel="00000000" w:rsidR="00000000" w:rsidRPr="00000000">
        <w:rPr>
          <w:rtl w:val="0"/>
        </w:rPr>
      </w:r>
    </w:p>
    <w:p w:rsidR="00000000" w:rsidDel="00000000" w:rsidP="00000000" w:rsidRDefault="00000000" w:rsidRPr="00000000" w14:paraId="00000056">
      <w:pPr>
        <w:numPr>
          <w:ilvl w:val="0"/>
          <w:numId w:val="34"/>
        </w:numPr>
        <w:ind w:left="1170" w:hanging="360"/>
        <w:jc w:val="both"/>
        <w:rPr>
          <w:color w:val="0e101a"/>
          <w:sz w:val="28"/>
          <w:szCs w:val="28"/>
        </w:rPr>
      </w:pPr>
      <w:r w:rsidDel="00000000" w:rsidR="00000000" w:rsidRPr="00000000">
        <w:rPr>
          <w:color w:val="0e101a"/>
          <w:sz w:val="28"/>
          <w:szCs w:val="28"/>
          <w:rtl w:val="0"/>
        </w:rPr>
        <w:t xml:space="preserve">This policy includes the provision of staple foods, conditional cash assistance, electricity subsidies, school tuition subsidies, and the pre-employment card.</w:t>
      </w:r>
    </w:p>
    <w:p w:rsidR="00000000" w:rsidDel="00000000" w:rsidP="00000000" w:rsidRDefault="00000000" w:rsidRPr="00000000" w14:paraId="00000057">
      <w:pPr>
        <w:ind w:left="0" w:firstLine="0"/>
        <w:rPr>
          <w:b w:val="1"/>
          <w:color w:val="0e101a"/>
          <w:sz w:val="28"/>
          <w:szCs w:val="28"/>
        </w:rPr>
      </w:pPr>
      <w:r w:rsidDel="00000000" w:rsidR="00000000" w:rsidRPr="00000000">
        <w:rPr>
          <w:rtl w:val="0"/>
        </w:rPr>
      </w:r>
    </w:p>
    <w:p w:rsidR="00000000" w:rsidDel="00000000" w:rsidP="00000000" w:rsidRDefault="00000000" w:rsidRPr="00000000" w14:paraId="00000058">
      <w:pPr>
        <w:numPr>
          <w:ilvl w:val="0"/>
          <w:numId w:val="47"/>
        </w:numPr>
        <w:ind w:left="720" w:hanging="360"/>
        <w:jc w:val="both"/>
        <w:rPr>
          <w:color w:val="0e101a"/>
          <w:sz w:val="28"/>
          <w:szCs w:val="28"/>
        </w:rPr>
      </w:pPr>
      <w:r w:rsidDel="00000000" w:rsidR="00000000" w:rsidRPr="00000000">
        <w:rPr>
          <w:b w:val="1"/>
          <w:color w:val="0e101a"/>
          <w:sz w:val="28"/>
          <w:szCs w:val="28"/>
          <w:rtl w:val="0"/>
        </w:rPr>
        <w:t xml:space="preserve">On poverty eradication,</w:t>
      </w:r>
      <w:r w:rsidDel="00000000" w:rsidR="00000000" w:rsidRPr="00000000">
        <w:rPr>
          <w:color w:val="0e101a"/>
          <w:sz w:val="28"/>
          <w:szCs w:val="28"/>
          <w:rtl w:val="0"/>
        </w:rPr>
        <w:t xml:space="preserve"> the national poverty level has decreased from 11.13% in 2015 to 9.22% in 2019. </w:t>
      </w:r>
    </w:p>
    <w:p w:rsidR="00000000" w:rsidDel="00000000" w:rsidP="00000000" w:rsidRDefault="00000000" w:rsidRPr="00000000" w14:paraId="00000059">
      <w:pPr>
        <w:ind w:left="720" w:firstLine="0"/>
        <w:rPr>
          <w:color w:val="0e101a"/>
          <w:sz w:val="28"/>
          <w:szCs w:val="28"/>
        </w:rPr>
      </w:pPr>
      <w:r w:rsidDel="00000000" w:rsidR="00000000" w:rsidRPr="00000000">
        <w:rPr>
          <w:rtl w:val="0"/>
        </w:rPr>
      </w:r>
    </w:p>
    <w:p w:rsidR="00000000" w:rsidDel="00000000" w:rsidP="00000000" w:rsidRDefault="00000000" w:rsidRPr="00000000" w14:paraId="0000005A">
      <w:pPr>
        <w:numPr>
          <w:ilvl w:val="0"/>
          <w:numId w:val="14"/>
        </w:numPr>
        <w:ind w:left="720" w:hanging="360"/>
        <w:jc w:val="both"/>
        <w:rPr>
          <w:color w:val="0e101a"/>
          <w:sz w:val="28"/>
          <w:szCs w:val="28"/>
        </w:rPr>
      </w:pPr>
      <w:r w:rsidDel="00000000" w:rsidR="00000000" w:rsidRPr="00000000">
        <w:rPr>
          <w:color w:val="0e101a"/>
          <w:sz w:val="28"/>
          <w:szCs w:val="28"/>
          <w:rtl w:val="0"/>
        </w:rPr>
        <w:t xml:space="preserve">The policy innovations that we introduced in the last UPR, such as the </w:t>
      </w:r>
      <w:r w:rsidDel="00000000" w:rsidR="00000000" w:rsidRPr="00000000">
        <w:rPr>
          <w:b w:val="1"/>
          <w:color w:val="0e101a"/>
          <w:sz w:val="28"/>
          <w:szCs w:val="28"/>
          <w:rtl w:val="0"/>
        </w:rPr>
        <w:t xml:space="preserve">Indonesia Health Card </w:t>
      </w:r>
      <w:r w:rsidDel="00000000" w:rsidR="00000000" w:rsidRPr="00000000">
        <w:rPr>
          <w:color w:val="0e101a"/>
          <w:sz w:val="28"/>
          <w:szCs w:val="28"/>
          <w:rtl w:val="0"/>
        </w:rPr>
        <w:t xml:space="preserve">and the </w:t>
      </w:r>
      <w:r w:rsidDel="00000000" w:rsidR="00000000" w:rsidRPr="00000000">
        <w:rPr>
          <w:b w:val="1"/>
          <w:color w:val="0e101a"/>
          <w:sz w:val="28"/>
          <w:szCs w:val="28"/>
          <w:rtl w:val="0"/>
        </w:rPr>
        <w:t xml:space="preserve">Indonesia Smart Card</w:t>
      </w:r>
      <w:r w:rsidDel="00000000" w:rsidR="00000000" w:rsidRPr="00000000">
        <w:rPr>
          <w:color w:val="0e101a"/>
          <w:sz w:val="28"/>
          <w:szCs w:val="28"/>
          <w:rtl w:val="0"/>
        </w:rPr>
        <w:t xml:space="preserve">, have proven to be essential in cushioning the impact of the pandemic. </w:t>
      </w:r>
    </w:p>
    <w:p w:rsidR="00000000" w:rsidDel="00000000" w:rsidP="00000000" w:rsidRDefault="00000000" w:rsidRPr="00000000" w14:paraId="0000005B">
      <w:pPr>
        <w:ind w:left="720" w:hanging="360"/>
        <w:jc w:val="both"/>
        <w:rPr>
          <w:color w:val="0e101a"/>
          <w:sz w:val="28"/>
          <w:szCs w:val="28"/>
        </w:rPr>
      </w:pPr>
      <w:r w:rsidDel="00000000" w:rsidR="00000000" w:rsidRPr="00000000">
        <w:rPr>
          <w:rtl w:val="0"/>
        </w:rPr>
      </w:r>
    </w:p>
    <w:p w:rsidR="00000000" w:rsidDel="00000000" w:rsidP="00000000" w:rsidRDefault="00000000" w:rsidRPr="00000000" w14:paraId="0000005C">
      <w:pPr>
        <w:numPr>
          <w:ilvl w:val="0"/>
          <w:numId w:val="15"/>
        </w:numPr>
        <w:ind w:left="1170" w:hanging="360"/>
        <w:jc w:val="both"/>
        <w:rPr>
          <w:color w:val="0e101a"/>
          <w:sz w:val="28"/>
          <w:szCs w:val="28"/>
        </w:rPr>
      </w:pPr>
      <w:r w:rsidDel="00000000" w:rsidR="00000000" w:rsidRPr="00000000">
        <w:rPr>
          <w:color w:val="0e101a"/>
          <w:sz w:val="28"/>
          <w:szCs w:val="28"/>
          <w:rtl w:val="0"/>
        </w:rPr>
        <w:t xml:space="preserve">Today, we proudly announce that more than 244 million people, or around 88% of Indonesia's total population, have been covered by our universal healthcare system</w:t>
      </w:r>
      <w:r w:rsidDel="00000000" w:rsidR="00000000" w:rsidRPr="00000000">
        <w:rPr>
          <w:color w:val="0e101a"/>
          <w:sz w:val="28"/>
          <w:szCs w:val="28"/>
          <w:rtl w:val="0"/>
        </w:rPr>
        <w:t xml:space="preserve">, which significantly increased from 67% in 2017.</w:t>
      </w:r>
    </w:p>
    <w:p w:rsidR="00000000" w:rsidDel="00000000" w:rsidP="00000000" w:rsidRDefault="00000000" w:rsidRPr="00000000" w14:paraId="0000005D">
      <w:pPr>
        <w:ind w:left="720" w:hanging="360"/>
        <w:jc w:val="both"/>
        <w:rPr>
          <w:color w:val="0e101a"/>
          <w:sz w:val="28"/>
          <w:szCs w:val="28"/>
        </w:rPr>
      </w:pPr>
      <w:r w:rsidDel="00000000" w:rsidR="00000000" w:rsidRPr="00000000">
        <w:rPr>
          <w:rtl w:val="0"/>
        </w:rPr>
      </w:r>
    </w:p>
    <w:p w:rsidR="00000000" w:rsidDel="00000000" w:rsidP="00000000" w:rsidRDefault="00000000" w:rsidRPr="00000000" w14:paraId="0000005E">
      <w:pPr>
        <w:numPr>
          <w:ilvl w:val="0"/>
          <w:numId w:val="14"/>
        </w:numPr>
        <w:ind w:left="720" w:hanging="360"/>
        <w:jc w:val="both"/>
        <w:rPr>
          <w:sz w:val="28"/>
          <w:szCs w:val="28"/>
        </w:rPr>
      </w:pPr>
      <w:r w:rsidDel="00000000" w:rsidR="00000000" w:rsidRPr="00000000">
        <w:rPr>
          <w:color w:val="0e101a"/>
          <w:sz w:val="28"/>
          <w:szCs w:val="28"/>
          <w:rtl w:val="0"/>
        </w:rPr>
        <w:t xml:space="preserve">To </w:t>
      </w:r>
      <w:r w:rsidDel="00000000" w:rsidR="00000000" w:rsidRPr="00000000">
        <w:rPr>
          <w:b w:val="1"/>
          <w:color w:val="0e101a"/>
          <w:sz w:val="28"/>
          <w:szCs w:val="28"/>
          <w:rtl w:val="0"/>
        </w:rPr>
        <w:t xml:space="preserve">ensure educational continuity, </w:t>
      </w:r>
      <w:r w:rsidDel="00000000" w:rsidR="00000000" w:rsidRPr="00000000">
        <w:rPr>
          <w:color w:val="0e101a"/>
          <w:sz w:val="28"/>
          <w:szCs w:val="28"/>
          <w:rtl w:val="0"/>
        </w:rPr>
        <w:t xml:space="preserve">the Government addressed infrastructural constraints, disbursed internet data assistance, and applied the Single Tuition Assistance program. </w:t>
      </w:r>
    </w:p>
    <w:p w:rsidR="00000000" w:rsidDel="00000000" w:rsidP="00000000" w:rsidRDefault="00000000" w:rsidRPr="00000000" w14:paraId="0000005F">
      <w:pPr>
        <w:ind w:left="720" w:hanging="360"/>
        <w:jc w:val="both"/>
        <w:rPr>
          <w:color w:val="0e101a"/>
          <w:sz w:val="28"/>
          <w:szCs w:val="28"/>
        </w:rPr>
      </w:pPr>
      <w:r w:rsidDel="00000000" w:rsidR="00000000" w:rsidRPr="00000000">
        <w:rPr>
          <w:rtl w:val="0"/>
        </w:rPr>
      </w:r>
    </w:p>
    <w:p w:rsidR="00000000" w:rsidDel="00000000" w:rsidP="00000000" w:rsidRDefault="00000000" w:rsidRPr="00000000" w14:paraId="00000060">
      <w:pPr>
        <w:numPr>
          <w:ilvl w:val="0"/>
          <w:numId w:val="32"/>
        </w:numPr>
        <w:ind w:left="1170" w:hanging="360"/>
        <w:jc w:val="both"/>
        <w:rPr>
          <w:color w:val="0e101a"/>
          <w:sz w:val="28"/>
          <w:szCs w:val="28"/>
        </w:rPr>
      </w:pPr>
      <w:r w:rsidDel="00000000" w:rsidR="00000000" w:rsidRPr="00000000">
        <w:rPr>
          <w:color w:val="0e101a"/>
          <w:sz w:val="28"/>
          <w:szCs w:val="28"/>
          <w:rtl w:val="0"/>
        </w:rPr>
        <w:t xml:space="preserve">Students from underprivileged families, orphans, as well as students affected by natural disasters continue to benefit from the Indonesia Smart Card program and receive support in funding and school supplies. </w:t>
      </w:r>
      <w:r w:rsidDel="00000000" w:rsidR="00000000" w:rsidRPr="00000000">
        <w:rPr>
          <w:rtl w:val="0"/>
        </w:rPr>
      </w:r>
    </w:p>
    <w:p w:rsidR="00000000" w:rsidDel="00000000" w:rsidP="00000000" w:rsidRDefault="00000000" w:rsidRPr="00000000" w14:paraId="00000061">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62">
      <w:pPr>
        <w:jc w:val="both"/>
        <w:rPr>
          <w:color w:val="0e101a"/>
          <w:sz w:val="28"/>
          <w:szCs w:val="28"/>
        </w:rPr>
      </w:pPr>
      <w:r w:rsidDel="00000000" w:rsidR="00000000" w:rsidRPr="00000000">
        <w:rPr>
          <w:b w:val="1"/>
          <w:color w:val="0e101a"/>
          <w:sz w:val="28"/>
          <w:szCs w:val="28"/>
          <w:rtl w:val="0"/>
        </w:rPr>
        <w:t xml:space="preserve">Mr. Chair,</w:t>
      </w:r>
      <w:r w:rsidDel="00000000" w:rsidR="00000000" w:rsidRPr="00000000">
        <w:rPr>
          <w:rtl w:val="0"/>
        </w:rPr>
      </w:r>
    </w:p>
    <w:p w:rsidR="00000000" w:rsidDel="00000000" w:rsidP="00000000" w:rsidRDefault="00000000" w:rsidRPr="00000000" w14:paraId="00000063">
      <w:pPr>
        <w:jc w:val="both"/>
        <w:rPr>
          <w:color w:val="0e101a"/>
          <w:sz w:val="28"/>
          <w:szCs w:val="28"/>
        </w:rPr>
      </w:pPr>
      <w:r w:rsidDel="00000000" w:rsidR="00000000" w:rsidRPr="00000000">
        <w:rPr>
          <w:rtl w:val="0"/>
        </w:rPr>
      </w:r>
    </w:p>
    <w:p w:rsidR="00000000" w:rsidDel="00000000" w:rsidP="00000000" w:rsidRDefault="00000000" w:rsidRPr="00000000" w14:paraId="00000064">
      <w:pPr>
        <w:numPr>
          <w:ilvl w:val="0"/>
          <w:numId w:val="30"/>
        </w:numPr>
        <w:ind w:left="720" w:hanging="360"/>
        <w:jc w:val="both"/>
        <w:rPr>
          <w:sz w:val="28"/>
          <w:szCs w:val="28"/>
        </w:rPr>
      </w:pPr>
      <w:r w:rsidDel="00000000" w:rsidR="00000000" w:rsidRPr="00000000">
        <w:rPr>
          <w:color w:val="0e101a"/>
          <w:sz w:val="28"/>
          <w:szCs w:val="28"/>
          <w:rtl w:val="0"/>
        </w:rPr>
        <w:t xml:space="preserve">Following up the previous UPR recommendations, and</w:t>
      </w:r>
      <w:r w:rsidDel="00000000" w:rsidR="00000000" w:rsidRPr="00000000">
        <w:rPr>
          <w:color w:val="0e101a"/>
          <w:sz w:val="28"/>
          <w:szCs w:val="28"/>
          <w:u w:val="single"/>
          <w:rtl w:val="0"/>
        </w:rPr>
        <w:t xml:space="preserve"> to answer some of the advanced questions</w:t>
      </w:r>
      <w:r w:rsidDel="00000000" w:rsidR="00000000" w:rsidRPr="00000000">
        <w:rPr>
          <w:color w:val="0e101a"/>
          <w:sz w:val="28"/>
          <w:szCs w:val="28"/>
          <w:rtl w:val="0"/>
        </w:rPr>
        <w:t xml:space="preserve">, allow me to highlight our progresses and achievements:</w:t>
      </w:r>
    </w:p>
    <w:p w:rsidR="00000000" w:rsidDel="00000000" w:rsidP="00000000" w:rsidRDefault="00000000" w:rsidRPr="00000000" w14:paraId="00000065">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66">
      <w:pPr>
        <w:numPr>
          <w:ilvl w:val="0"/>
          <w:numId w:val="25"/>
        </w:numPr>
        <w:ind w:left="720" w:hanging="360"/>
        <w:jc w:val="both"/>
        <w:rPr>
          <w:sz w:val="28"/>
          <w:szCs w:val="28"/>
        </w:rPr>
      </w:pPr>
      <w:r w:rsidDel="00000000" w:rsidR="00000000" w:rsidRPr="00000000">
        <w:rPr>
          <w:color w:val="0e101a"/>
          <w:sz w:val="28"/>
          <w:szCs w:val="28"/>
          <w:rtl w:val="0"/>
        </w:rPr>
        <w:t xml:space="preserve">In the context of </w:t>
      </w:r>
      <w:r w:rsidDel="00000000" w:rsidR="00000000" w:rsidRPr="00000000">
        <w:rPr>
          <w:b w:val="1"/>
          <w:color w:val="0e101a"/>
          <w:sz w:val="28"/>
          <w:szCs w:val="28"/>
          <w:u w:val="single"/>
          <w:rtl w:val="0"/>
        </w:rPr>
        <w:t xml:space="preserve">legislative measures and institutional framework</w:t>
      </w:r>
      <w:r w:rsidDel="00000000" w:rsidR="00000000" w:rsidRPr="00000000">
        <w:rPr>
          <w:color w:val="0e101a"/>
          <w:sz w:val="28"/>
          <w:szCs w:val="28"/>
          <w:rtl w:val="0"/>
        </w:rPr>
        <w:t xml:space="preserve">, the National Action Plan on Human Rights continues to serve as the national guideline for ministries, agencies, and local governments to promote and implement human rights principles at the implementing level.</w:t>
      </w:r>
    </w:p>
    <w:p w:rsidR="00000000" w:rsidDel="00000000" w:rsidP="00000000" w:rsidRDefault="00000000" w:rsidRPr="00000000" w14:paraId="00000067">
      <w:pPr>
        <w:jc w:val="both"/>
        <w:rPr>
          <w:color w:val="0e101a"/>
          <w:sz w:val="28"/>
          <w:szCs w:val="28"/>
        </w:rPr>
      </w:pPr>
      <w:r w:rsidDel="00000000" w:rsidR="00000000" w:rsidRPr="00000000">
        <w:rPr>
          <w:rtl w:val="0"/>
        </w:rPr>
      </w:r>
    </w:p>
    <w:p w:rsidR="00000000" w:rsidDel="00000000" w:rsidP="00000000" w:rsidRDefault="00000000" w:rsidRPr="00000000" w14:paraId="00000068">
      <w:pPr>
        <w:numPr>
          <w:ilvl w:val="0"/>
          <w:numId w:val="52"/>
        </w:numPr>
        <w:ind w:left="720" w:hanging="360"/>
        <w:jc w:val="both"/>
        <w:rPr>
          <w:sz w:val="28"/>
          <w:szCs w:val="28"/>
        </w:rPr>
      </w:pPr>
      <w:r w:rsidDel="00000000" w:rsidR="00000000" w:rsidRPr="00000000">
        <w:rPr>
          <w:color w:val="0e101a"/>
          <w:sz w:val="28"/>
          <w:szCs w:val="28"/>
          <w:rtl w:val="0"/>
        </w:rPr>
        <w:t xml:space="preserve">The realization of the </w:t>
      </w:r>
      <w:r w:rsidDel="00000000" w:rsidR="00000000" w:rsidRPr="00000000">
        <w:rPr>
          <w:b w:val="1"/>
          <w:color w:val="0e101a"/>
          <w:sz w:val="28"/>
          <w:szCs w:val="28"/>
          <w:rtl w:val="0"/>
        </w:rPr>
        <w:t xml:space="preserve">National Action Plan on Human Rights </w:t>
      </w:r>
      <w:r w:rsidDel="00000000" w:rsidR="00000000" w:rsidRPr="00000000">
        <w:rPr>
          <w:color w:val="0e101a"/>
          <w:sz w:val="28"/>
          <w:szCs w:val="28"/>
          <w:rtl w:val="0"/>
        </w:rPr>
        <w:t xml:space="preserve">has continuously increased, with participation of local governments from 12 provinces and 44 municipalities in 2015 to 32 provinces and 423 municipalities in 2020.</w:t>
      </w:r>
    </w:p>
    <w:p w:rsidR="00000000" w:rsidDel="00000000" w:rsidP="00000000" w:rsidRDefault="00000000" w:rsidRPr="00000000" w14:paraId="00000069">
      <w:pPr>
        <w:jc w:val="both"/>
        <w:rPr>
          <w:color w:val="0e101a"/>
          <w:sz w:val="28"/>
          <w:szCs w:val="28"/>
        </w:rPr>
      </w:pPr>
      <w:r w:rsidDel="00000000" w:rsidR="00000000" w:rsidRPr="00000000">
        <w:rPr>
          <w:rtl w:val="0"/>
        </w:rPr>
      </w:r>
    </w:p>
    <w:p w:rsidR="00000000" w:rsidDel="00000000" w:rsidP="00000000" w:rsidRDefault="00000000" w:rsidRPr="00000000" w14:paraId="0000006A">
      <w:pPr>
        <w:numPr>
          <w:ilvl w:val="0"/>
          <w:numId w:val="27"/>
        </w:numPr>
        <w:ind w:left="720" w:hanging="360"/>
        <w:jc w:val="both"/>
        <w:rPr>
          <w:sz w:val="28"/>
          <w:szCs w:val="28"/>
        </w:rPr>
      </w:pPr>
      <w:r w:rsidDel="00000000" w:rsidR="00000000" w:rsidRPr="00000000">
        <w:rPr>
          <w:color w:val="0e101a"/>
          <w:sz w:val="28"/>
          <w:szCs w:val="28"/>
          <w:rtl w:val="0"/>
        </w:rPr>
        <w:t xml:space="preserve">The fifth generation of the National Action Plan for 2021 – 2025 was launched, focusing on accelerating the </w:t>
      </w:r>
      <w:r w:rsidDel="00000000" w:rsidR="00000000" w:rsidRPr="00000000">
        <w:rPr>
          <w:b w:val="1"/>
          <w:color w:val="0e101a"/>
          <w:sz w:val="28"/>
          <w:szCs w:val="28"/>
          <w:rtl w:val="0"/>
        </w:rPr>
        <w:t xml:space="preserve">fulfillment of human rights of four vulnerable groups, </w:t>
      </w:r>
      <w:r w:rsidDel="00000000" w:rsidR="00000000" w:rsidRPr="00000000">
        <w:rPr>
          <w:color w:val="0e101a"/>
          <w:sz w:val="28"/>
          <w:szCs w:val="28"/>
          <w:rtl w:val="0"/>
        </w:rPr>
        <w:t xml:space="preserve">namely women, children, persons with disabilities, and customary law communities.</w:t>
      </w:r>
    </w:p>
    <w:p w:rsidR="00000000" w:rsidDel="00000000" w:rsidP="00000000" w:rsidRDefault="00000000" w:rsidRPr="00000000" w14:paraId="0000006B">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6C">
      <w:pPr>
        <w:numPr>
          <w:ilvl w:val="0"/>
          <w:numId w:val="27"/>
        </w:numPr>
        <w:ind w:left="720" w:hanging="360"/>
        <w:jc w:val="both"/>
        <w:rPr>
          <w:color w:val="0e101a"/>
          <w:sz w:val="28"/>
          <w:szCs w:val="28"/>
        </w:rPr>
      </w:pPr>
      <w:r w:rsidDel="00000000" w:rsidR="00000000" w:rsidRPr="00000000">
        <w:rPr>
          <w:color w:val="0e101a"/>
          <w:sz w:val="28"/>
          <w:szCs w:val="28"/>
          <w:rtl w:val="0"/>
        </w:rPr>
        <w:t xml:space="preserve">The Draft of Presidential Decree on National Strategy on </w:t>
      </w:r>
      <w:r w:rsidDel="00000000" w:rsidR="00000000" w:rsidRPr="00000000">
        <w:rPr>
          <w:b w:val="1"/>
          <w:color w:val="0e101a"/>
          <w:sz w:val="28"/>
          <w:szCs w:val="28"/>
          <w:rtl w:val="0"/>
        </w:rPr>
        <w:t xml:space="preserve">Business and Human Rights</w:t>
      </w:r>
      <w:r w:rsidDel="00000000" w:rsidR="00000000" w:rsidRPr="00000000">
        <w:rPr>
          <w:color w:val="0e101a"/>
          <w:sz w:val="28"/>
          <w:szCs w:val="28"/>
          <w:rtl w:val="0"/>
        </w:rPr>
        <w:t xml:space="preserve"> is now being finalized.</w:t>
      </w:r>
    </w:p>
    <w:p w:rsidR="00000000" w:rsidDel="00000000" w:rsidP="00000000" w:rsidRDefault="00000000" w:rsidRPr="00000000" w14:paraId="0000006D">
      <w:pPr>
        <w:jc w:val="both"/>
        <w:rPr>
          <w:color w:val="0e101a"/>
          <w:sz w:val="28"/>
          <w:szCs w:val="28"/>
        </w:rPr>
      </w:pPr>
      <w:r w:rsidDel="00000000" w:rsidR="00000000" w:rsidRPr="00000000">
        <w:rPr>
          <w:rtl w:val="0"/>
        </w:rPr>
      </w:r>
    </w:p>
    <w:p w:rsidR="00000000" w:rsidDel="00000000" w:rsidP="00000000" w:rsidRDefault="00000000" w:rsidRPr="00000000" w14:paraId="0000006E">
      <w:pPr>
        <w:numPr>
          <w:ilvl w:val="0"/>
          <w:numId w:val="12"/>
        </w:numPr>
        <w:ind w:left="720" w:hanging="360"/>
        <w:jc w:val="both"/>
        <w:rPr>
          <w:sz w:val="28"/>
          <w:szCs w:val="28"/>
        </w:rPr>
      </w:pPr>
      <w:r w:rsidDel="00000000" w:rsidR="00000000" w:rsidRPr="00000000">
        <w:rPr>
          <w:color w:val="0e101a"/>
          <w:sz w:val="28"/>
          <w:szCs w:val="28"/>
          <w:rtl w:val="0"/>
        </w:rPr>
        <w:t xml:space="preserve">Our commitment </w:t>
      </w:r>
      <w:r w:rsidDel="00000000" w:rsidR="00000000" w:rsidRPr="00000000">
        <w:rPr>
          <w:b w:val="1"/>
          <w:color w:val="0e101a"/>
          <w:sz w:val="28"/>
          <w:szCs w:val="28"/>
          <w:rtl w:val="0"/>
        </w:rPr>
        <w:t xml:space="preserve">to ratify the Convention for the Protection of All Persons from Enforced Disappearance has concretely progressed</w:t>
      </w:r>
      <w:r w:rsidDel="00000000" w:rsidR="00000000" w:rsidRPr="00000000">
        <w:rPr>
          <w:color w:val="0e101a"/>
          <w:sz w:val="28"/>
          <w:szCs w:val="28"/>
          <w:rtl w:val="0"/>
        </w:rPr>
        <w:t xml:space="preserve">, and has been submitted to Parliament.</w:t>
      </w:r>
    </w:p>
    <w:p w:rsidR="00000000" w:rsidDel="00000000" w:rsidP="00000000" w:rsidRDefault="00000000" w:rsidRPr="00000000" w14:paraId="0000006F">
      <w:pPr>
        <w:jc w:val="both"/>
        <w:rPr>
          <w:color w:val="0e101a"/>
          <w:sz w:val="28"/>
          <w:szCs w:val="28"/>
        </w:rPr>
      </w:pPr>
      <w:r w:rsidDel="00000000" w:rsidR="00000000" w:rsidRPr="00000000">
        <w:rPr>
          <w:rtl w:val="0"/>
        </w:rPr>
      </w:r>
    </w:p>
    <w:p w:rsidR="00000000" w:rsidDel="00000000" w:rsidP="00000000" w:rsidRDefault="00000000" w:rsidRPr="00000000" w14:paraId="00000070">
      <w:pPr>
        <w:numPr>
          <w:ilvl w:val="0"/>
          <w:numId w:val="42"/>
        </w:numPr>
        <w:ind w:left="720" w:hanging="360"/>
        <w:jc w:val="both"/>
        <w:rPr>
          <w:sz w:val="28"/>
          <w:szCs w:val="28"/>
        </w:rPr>
      </w:pPr>
      <w:r w:rsidDel="00000000" w:rsidR="00000000" w:rsidRPr="00000000">
        <w:rPr>
          <w:color w:val="0e101a"/>
          <w:sz w:val="28"/>
          <w:szCs w:val="28"/>
          <w:rtl w:val="0"/>
        </w:rPr>
        <w:t xml:space="preserve">The </w:t>
      </w:r>
      <w:r w:rsidDel="00000000" w:rsidR="00000000" w:rsidRPr="00000000">
        <w:rPr>
          <w:b w:val="1"/>
          <w:color w:val="0e101a"/>
          <w:sz w:val="28"/>
          <w:szCs w:val="28"/>
          <w:rtl w:val="0"/>
        </w:rPr>
        <w:t xml:space="preserve">revision of the Correctional Law, </w:t>
      </w:r>
      <w:r w:rsidDel="00000000" w:rsidR="00000000" w:rsidRPr="00000000">
        <w:rPr>
          <w:color w:val="0e101a"/>
          <w:sz w:val="28"/>
          <w:szCs w:val="28"/>
          <w:rtl w:val="0"/>
        </w:rPr>
        <w:t xml:space="preserve">has further strengthened the criminal justice correctional process and ensured that inmates are granted their rights in accordance with the Mandela Rules.</w:t>
      </w:r>
    </w:p>
    <w:p w:rsidR="00000000" w:rsidDel="00000000" w:rsidP="00000000" w:rsidRDefault="00000000" w:rsidRPr="00000000" w14:paraId="00000071">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72">
      <w:pPr>
        <w:numPr>
          <w:ilvl w:val="0"/>
          <w:numId w:val="39"/>
        </w:numPr>
        <w:ind w:left="720" w:hanging="360"/>
        <w:jc w:val="both"/>
        <w:rPr>
          <w:color w:val="0e101a"/>
          <w:sz w:val="28"/>
          <w:szCs w:val="28"/>
        </w:rPr>
      </w:pPr>
      <w:r w:rsidDel="00000000" w:rsidR="00000000" w:rsidRPr="00000000">
        <w:rPr>
          <w:color w:val="0e101a"/>
          <w:sz w:val="28"/>
          <w:szCs w:val="28"/>
          <w:rtl w:val="0"/>
        </w:rPr>
        <w:t xml:space="preserve">Finally, to accelerate criminal legal reform in Indonesia and to adapt with contemporary developments in criminal law, the Government has submitted a Bill to </w:t>
      </w:r>
      <w:r w:rsidDel="00000000" w:rsidR="00000000" w:rsidRPr="00000000">
        <w:rPr>
          <w:b w:val="1"/>
          <w:color w:val="0e101a"/>
          <w:sz w:val="28"/>
          <w:szCs w:val="28"/>
          <w:rtl w:val="0"/>
        </w:rPr>
        <w:t xml:space="preserve">revise the Penal Code</w:t>
      </w:r>
      <w:r w:rsidDel="00000000" w:rsidR="00000000" w:rsidRPr="00000000">
        <w:rPr>
          <w:color w:val="0e101a"/>
          <w:sz w:val="28"/>
          <w:szCs w:val="28"/>
          <w:rtl w:val="0"/>
        </w:rPr>
        <w:t xml:space="preserve">.</w:t>
      </w:r>
      <w:r w:rsidDel="00000000" w:rsidR="00000000" w:rsidRPr="00000000">
        <w:rPr>
          <w:rtl w:val="0"/>
        </w:rPr>
      </w:r>
    </w:p>
    <w:p w:rsidR="00000000" w:rsidDel="00000000" w:rsidP="00000000" w:rsidRDefault="00000000" w:rsidRPr="00000000" w14:paraId="00000073">
      <w:pPr>
        <w:jc w:val="both"/>
        <w:rPr>
          <w:b w:val="1"/>
          <w:color w:val="0e101a"/>
          <w:sz w:val="28"/>
          <w:szCs w:val="28"/>
        </w:rPr>
      </w:pPr>
      <w:r w:rsidDel="00000000" w:rsidR="00000000" w:rsidRPr="00000000">
        <w:rPr>
          <w:rtl w:val="0"/>
        </w:rPr>
      </w:r>
    </w:p>
    <w:p w:rsidR="00000000" w:rsidDel="00000000" w:rsidP="00000000" w:rsidRDefault="00000000" w:rsidRPr="00000000" w14:paraId="00000074">
      <w:pPr>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75">
      <w:pPr>
        <w:jc w:val="both"/>
        <w:rPr>
          <w:color w:val="0e101a"/>
          <w:sz w:val="28"/>
          <w:szCs w:val="28"/>
        </w:rPr>
      </w:pPr>
      <w:r w:rsidDel="00000000" w:rsidR="00000000" w:rsidRPr="00000000">
        <w:rPr>
          <w:rtl w:val="0"/>
        </w:rPr>
      </w:r>
    </w:p>
    <w:p w:rsidR="00000000" w:rsidDel="00000000" w:rsidP="00000000" w:rsidRDefault="00000000" w:rsidRPr="00000000" w14:paraId="00000076">
      <w:pPr>
        <w:numPr>
          <w:ilvl w:val="0"/>
          <w:numId w:val="37"/>
        </w:numPr>
        <w:ind w:left="720" w:hanging="360"/>
        <w:jc w:val="both"/>
        <w:rPr>
          <w:sz w:val="28"/>
          <w:szCs w:val="28"/>
        </w:rPr>
      </w:pPr>
      <w:r w:rsidDel="00000000" w:rsidR="00000000" w:rsidRPr="00000000">
        <w:rPr>
          <w:color w:val="0e101a"/>
          <w:sz w:val="28"/>
          <w:szCs w:val="28"/>
          <w:rtl w:val="0"/>
        </w:rPr>
        <w:t xml:space="preserve">In line with the majority of the recommendations to our third UPR report, Indonesia </w:t>
      </w:r>
      <w:r w:rsidDel="00000000" w:rsidR="00000000" w:rsidRPr="00000000">
        <w:rPr>
          <w:b w:val="1"/>
          <w:color w:val="0e101a"/>
          <w:sz w:val="28"/>
          <w:szCs w:val="28"/>
          <w:rtl w:val="0"/>
        </w:rPr>
        <w:t xml:space="preserve">prioritizes gender equality and the empowerment of all women and girls</w:t>
      </w:r>
      <w:r w:rsidDel="00000000" w:rsidR="00000000" w:rsidRPr="00000000">
        <w:rPr>
          <w:color w:val="0e101a"/>
          <w:sz w:val="28"/>
          <w:szCs w:val="28"/>
          <w:rtl w:val="0"/>
        </w:rPr>
        <w:t xml:space="preserve">.</w:t>
      </w:r>
    </w:p>
    <w:p w:rsidR="00000000" w:rsidDel="00000000" w:rsidP="00000000" w:rsidRDefault="00000000" w:rsidRPr="00000000" w14:paraId="00000077">
      <w:pPr>
        <w:jc w:val="both"/>
        <w:rPr>
          <w:color w:val="0e101a"/>
          <w:sz w:val="28"/>
          <w:szCs w:val="28"/>
        </w:rPr>
      </w:pPr>
      <w:r w:rsidDel="00000000" w:rsidR="00000000" w:rsidRPr="00000000">
        <w:rPr>
          <w:rtl w:val="0"/>
        </w:rPr>
      </w:r>
    </w:p>
    <w:p w:rsidR="00000000" w:rsidDel="00000000" w:rsidP="00000000" w:rsidRDefault="00000000" w:rsidRPr="00000000" w14:paraId="00000078">
      <w:pPr>
        <w:numPr>
          <w:ilvl w:val="0"/>
          <w:numId w:val="28"/>
        </w:numPr>
        <w:ind w:left="1440" w:hanging="360"/>
        <w:jc w:val="both"/>
        <w:rPr>
          <w:color w:val="0e101a"/>
          <w:sz w:val="28"/>
          <w:szCs w:val="28"/>
        </w:rPr>
      </w:pPr>
      <w:r w:rsidDel="00000000" w:rsidR="00000000" w:rsidRPr="00000000">
        <w:rPr>
          <w:color w:val="0e101a"/>
          <w:sz w:val="28"/>
          <w:szCs w:val="28"/>
          <w:rtl w:val="0"/>
        </w:rPr>
        <w:t xml:space="preserve">The formulation of government regulations, policies, and programs has been consistently ensured to </w:t>
      </w:r>
      <w:r w:rsidDel="00000000" w:rsidR="00000000" w:rsidRPr="00000000">
        <w:rPr>
          <w:b w:val="1"/>
          <w:color w:val="0e101a"/>
          <w:sz w:val="28"/>
          <w:szCs w:val="28"/>
          <w:rtl w:val="0"/>
        </w:rPr>
        <w:t xml:space="preserve">mainstream a gender perspective</w:t>
      </w:r>
      <w:r w:rsidDel="00000000" w:rsidR="00000000" w:rsidRPr="00000000">
        <w:rPr>
          <w:color w:val="0e101a"/>
          <w:sz w:val="28"/>
          <w:szCs w:val="28"/>
          <w:rtl w:val="0"/>
        </w:rPr>
        <w:t xml:space="preserve">, and increase the role of women in economic sectors and decision-making.</w:t>
      </w:r>
    </w:p>
    <w:p w:rsidR="00000000" w:rsidDel="00000000" w:rsidP="00000000" w:rsidRDefault="00000000" w:rsidRPr="00000000" w14:paraId="00000079">
      <w:pPr>
        <w:jc w:val="both"/>
        <w:rPr>
          <w:color w:val="0e101a"/>
          <w:sz w:val="28"/>
          <w:szCs w:val="28"/>
        </w:rPr>
      </w:pPr>
      <w:r w:rsidDel="00000000" w:rsidR="00000000" w:rsidRPr="00000000">
        <w:rPr>
          <w:rtl w:val="0"/>
        </w:rPr>
      </w:r>
    </w:p>
    <w:p w:rsidR="00000000" w:rsidDel="00000000" w:rsidP="00000000" w:rsidRDefault="00000000" w:rsidRPr="00000000" w14:paraId="0000007A">
      <w:pPr>
        <w:numPr>
          <w:ilvl w:val="0"/>
          <w:numId w:val="23"/>
        </w:numPr>
        <w:ind w:left="720" w:hanging="360"/>
        <w:jc w:val="both"/>
        <w:rPr>
          <w:sz w:val="28"/>
          <w:szCs w:val="28"/>
        </w:rPr>
      </w:pPr>
      <w:r w:rsidDel="00000000" w:rsidR="00000000" w:rsidRPr="00000000">
        <w:rPr>
          <w:color w:val="0e101a"/>
          <w:sz w:val="28"/>
          <w:szCs w:val="28"/>
          <w:rtl w:val="0"/>
        </w:rPr>
        <w:t xml:space="preserve">Our commitment to implementing the CEDAW has been exemplified by  our dialogue with the</w:t>
      </w:r>
      <w:r w:rsidDel="00000000" w:rsidR="00000000" w:rsidRPr="00000000">
        <w:rPr>
          <w:b w:val="1"/>
          <w:color w:val="0e101a"/>
          <w:sz w:val="28"/>
          <w:szCs w:val="28"/>
          <w:rtl w:val="0"/>
        </w:rPr>
        <w:t xml:space="preserve"> CEDAW </w:t>
      </w:r>
      <w:r w:rsidDel="00000000" w:rsidR="00000000" w:rsidRPr="00000000">
        <w:rPr>
          <w:color w:val="0e101a"/>
          <w:sz w:val="28"/>
          <w:szCs w:val="28"/>
          <w:rtl w:val="0"/>
        </w:rPr>
        <w:t xml:space="preserve">Committee in October 2021.</w:t>
      </w:r>
      <w:r w:rsidDel="00000000" w:rsidR="00000000" w:rsidRPr="00000000">
        <w:rPr>
          <w:rtl w:val="0"/>
        </w:rPr>
      </w:r>
    </w:p>
    <w:p w:rsidR="00000000" w:rsidDel="00000000" w:rsidP="00000000" w:rsidRDefault="00000000" w:rsidRPr="00000000" w14:paraId="0000007B">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7C">
      <w:pPr>
        <w:numPr>
          <w:ilvl w:val="0"/>
          <w:numId w:val="1"/>
        </w:numPr>
        <w:ind w:left="720" w:hanging="360"/>
        <w:jc w:val="both"/>
        <w:rPr>
          <w:color w:val="0e101a"/>
          <w:sz w:val="28"/>
          <w:szCs w:val="28"/>
        </w:rPr>
      </w:pPr>
      <w:r w:rsidDel="00000000" w:rsidR="00000000" w:rsidRPr="00000000">
        <w:rPr>
          <w:color w:val="0e101a"/>
          <w:sz w:val="28"/>
          <w:szCs w:val="28"/>
          <w:rtl w:val="0"/>
        </w:rPr>
        <w:t xml:space="preserve">Efforts to eliminate all harmful practices, such as child, early, and forced marriages, continue to be strengthened.</w:t>
      </w:r>
    </w:p>
    <w:p w:rsidR="00000000" w:rsidDel="00000000" w:rsidP="00000000" w:rsidRDefault="00000000" w:rsidRPr="00000000" w14:paraId="0000007D">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7E">
      <w:pPr>
        <w:numPr>
          <w:ilvl w:val="0"/>
          <w:numId w:val="10"/>
        </w:numPr>
        <w:ind w:left="1440" w:hanging="360"/>
        <w:jc w:val="both"/>
        <w:rPr>
          <w:color w:val="0e101a"/>
          <w:sz w:val="28"/>
          <w:szCs w:val="28"/>
        </w:rPr>
      </w:pPr>
      <w:r w:rsidDel="00000000" w:rsidR="00000000" w:rsidRPr="00000000">
        <w:rPr>
          <w:color w:val="0e101a"/>
          <w:sz w:val="28"/>
          <w:szCs w:val="28"/>
          <w:rtl w:val="0"/>
        </w:rPr>
        <w:t xml:space="preserve">In 2019, the Marriage Law was amended to increase the minimum age limit for women to marry at 19, equal to men.</w:t>
      </w:r>
    </w:p>
    <w:p w:rsidR="00000000" w:rsidDel="00000000" w:rsidP="00000000" w:rsidRDefault="00000000" w:rsidRPr="00000000" w14:paraId="0000007F">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80">
      <w:pPr>
        <w:numPr>
          <w:ilvl w:val="0"/>
          <w:numId w:val="1"/>
        </w:numPr>
        <w:ind w:left="720" w:hanging="360"/>
        <w:jc w:val="both"/>
        <w:rPr>
          <w:color w:val="0e101a"/>
          <w:sz w:val="28"/>
          <w:szCs w:val="28"/>
        </w:rPr>
      </w:pPr>
      <w:r w:rsidDel="00000000" w:rsidR="00000000" w:rsidRPr="00000000">
        <w:rPr>
          <w:color w:val="0e101a"/>
          <w:sz w:val="28"/>
          <w:szCs w:val="28"/>
          <w:rtl w:val="0"/>
        </w:rPr>
        <w:t xml:space="preserve">The new legislation, </w:t>
      </w:r>
      <w:r w:rsidDel="00000000" w:rsidR="00000000" w:rsidRPr="00000000">
        <w:rPr>
          <w:b w:val="1"/>
          <w:color w:val="0e101a"/>
          <w:sz w:val="28"/>
          <w:szCs w:val="28"/>
          <w:rtl w:val="0"/>
        </w:rPr>
        <w:t xml:space="preserve">Sexual Violence Crime Law</w:t>
      </w:r>
      <w:r w:rsidDel="00000000" w:rsidR="00000000" w:rsidRPr="00000000">
        <w:rPr>
          <w:color w:val="0e101a"/>
          <w:sz w:val="28"/>
          <w:szCs w:val="28"/>
          <w:rtl w:val="0"/>
        </w:rPr>
        <w:t xml:space="preserve">, enacted in April 2022, strengthened the legal frameworks for the protection of women, especially enabling victims of sexual violence to seek justice and hold perpetrators accountable.</w:t>
      </w:r>
    </w:p>
    <w:p w:rsidR="00000000" w:rsidDel="00000000" w:rsidP="00000000" w:rsidRDefault="00000000" w:rsidRPr="00000000" w14:paraId="00000081">
      <w:pPr>
        <w:ind w:left="720" w:firstLine="0"/>
        <w:jc w:val="both"/>
        <w:rPr>
          <w:i w:val="1"/>
          <w:color w:val="0e101a"/>
          <w:sz w:val="28"/>
          <w:szCs w:val="28"/>
        </w:rPr>
      </w:pPr>
      <w:r w:rsidDel="00000000" w:rsidR="00000000" w:rsidRPr="00000000">
        <w:rPr>
          <w:rtl w:val="0"/>
        </w:rPr>
      </w:r>
    </w:p>
    <w:p w:rsidR="00000000" w:rsidDel="00000000" w:rsidP="00000000" w:rsidRDefault="00000000" w:rsidRPr="00000000" w14:paraId="00000082">
      <w:pPr>
        <w:numPr>
          <w:ilvl w:val="0"/>
          <w:numId w:val="24"/>
        </w:numPr>
        <w:ind w:left="720" w:hanging="360"/>
        <w:jc w:val="both"/>
        <w:rPr>
          <w:sz w:val="28"/>
          <w:szCs w:val="28"/>
        </w:rPr>
      </w:pPr>
      <w:r w:rsidDel="00000000" w:rsidR="00000000" w:rsidRPr="00000000">
        <w:rPr>
          <w:b w:val="1"/>
          <w:color w:val="0e101a"/>
          <w:sz w:val="28"/>
          <w:szCs w:val="28"/>
          <w:rtl w:val="0"/>
        </w:rPr>
        <w:t xml:space="preserve">Regional Technical Units on the Protection of Women and Children</w:t>
      </w:r>
      <w:r w:rsidDel="00000000" w:rsidR="00000000" w:rsidRPr="00000000">
        <w:rPr>
          <w:color w:val="0e101a"/>
          <w:sz w:val="28"/>
          <w:szCs w:val="28"/>
          <w:rtl w:val="0"/>
        </w:rPr>
        <w:t xml:space="preserve"> and data collection application system called </w:t>
      </w:r>
      <w:r w:rsidDel="00000000" w:rsidR="00000000" w:rsidRPr="00000000">
        <w:rPr>
          <w:b w:val="1"/>
          <w:color w:val="0e101a"/>
          <w:sz w:val="28"/>
          <w:szCs w:val="28"/>
          <w:rtl w:val="0"/>
        </w:rPr>
        <w:t xml:space="preserve">SIMFONI PPA</w:t>
      </w:r>
      <w:r w:rsidDel="00000000" w:rsidR="00000000" w:rsidRPr="00000000">
        <w:rPr>
          <w:color w:val="0e101a"/>
          <w:sz w:val="28"/>
          <w:szCs w:val="28"/>
          <w:rtl w:val="0"/>
        </w:rPr>
        <w:t xml:space="preserve"> were established to strengthen our capacity to protect survivors of violence.</w:t>
      </w:r>
    </w:p>
    <w:p w:rsidR="00000000" w:rsidDel="00000000" w:rsidP="00000000" w:rsidRDefault="00000000" w:rsidRPr="00000000" w14:paraId="00000083">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84">
      <w:pPr>
        <w:numPr>
          <w:ilvl w:val="0"/>
          <w:numId w:val="5"/>
        </w:numPr>
        <w:ind w:left="720" w:hanging="360"/>
        <w:jc w:val="both"/>
        <w:rPr>
          <w:sz w:val="28"/>
          <w:szCs w:val="28"/>
        </w:rPr>
      </w:pPr>
      <w:r w:rsidDel="00000000" w:rsidR="00000000" w:rsidRPr="00000000">
        <w:rPr>
          <w:b w:val="1"/>
          <w:color w:val="0e101a"/>
          <w:sz w:val="28"/>
          <w:szCs w:val="28"/>
          <w:rtl w:val="0"/>
        </w:rPr>
        <w:t xml:space="preserve">In</w:t>
      </w:r>
      <w:r w:rsidDel="00000000" w:rsidR="00000000" w:rsidRPr="00000000">
        <w:rPr>
          <w:color w:val="0e101a"/>
          <w:sz w:val="28"/>
          <w:szCs w:val="28"/>
          <w:rtl w:val="0"/>
        </w:rPr>
        <w:t xml:space="preserve"> </w:t>
      </w:r>
      <w:r w:rsidDel="00000000" w:rsidR="00000000" w:rsidRPr="00000000">
        <w:rPr>
          <w:b w:val="1"/>
          <w:color w:val="0e101a"/>
          <w:sz w:val="28"/>
          <w:szCs w:val="28"/>
          <w:rtl w:val="0"/>
        </w:rPr>
        <w:t xml:space="preserve">addressing discriminatory local laws and by-laws</w:t>
      </w:r>
      <w:r w:rsidDel="00000000" w:rsidR="00000000" w:rsidRPr="00000000">
        <w:rPr>
          <w:color w:val="0e101a"/>
          <w:sz w:val="28"/>
          <w:szCs w:val="28"/>
          <w:rtl w:val="0"/>
        </w:rPr>
        <w:t xml:space="preserve">, the Government has strengthened its prevention mechanism by establishing a review mechanism.</w:t>
      </w:r>
    </w:p>
    <w:p w:rsidR="00000000" w:rsidDel="00000000" w:rsidP="00000000" w:rsidRDefault="00000000" w:rsidRPr="00000000" w14:paraId="00000085">
      <w:pPr>
        <w:jc w:val="both"/>
        <w:rPr>
          <w:color w:val="0e101a"/>
          <w:sz w:val="28"/>
          <w:szCs w:val="28"/>
        </w:rPr>
      </w:pPr>
      <w:r w:rsidDel="00000000" w:rsidR="00000000" w:rsidRPr="00000000">
        <w:rPr>
          <w:rtl w:val="0"/>
        </w:rPr>
      </w:r>
    </w:p>
    <w:p w:rsidR="00000000" w:rsidDel="00000000" w:rsidP="00000000" w:rsidRDefault="00000000" w:rsidRPr="00000000" w14:paraId="00000086">
      <w:pPr>
        <w:numPr>
          <w:ilvl w:val="0"/>
          <w:numId w:val="43"/>
        </w:numPr>
        <w:ind w:left="1440" w:hanging="360"/>
        <w:jc w:val="both"/>
        <w:rPr>
          <w:color w:val="0e101a"/>
          <w:sz w:val="28"/>
          <w:szCs w:val="28"/>
        </w:rPr>
      </w:pPr>
      <w:r w:rsidDel="00000000" w:rsidR="00000000" w:rsidRPr="00000000">
        <w:rPr>
          <w:color w:val="0e101a"/>
          <w:sz w:val="28"/>
          <w:szCs w:val="28"/>
          <w:rtl w:val="0"/>
        </w:rPr>
        <w:t xml:space="preserve">On this note, we appreciate the work of the National Commission on Violence Against Women, who has conducted a study on discriminative laws and provided recommendations to regional governments.</w:t>
      </w:r>
    </w:p>
    <w:p w:rsidR="00000000" w:rsidDel="00000000" w:rsidP="00000000" w:rsidRDefault="00000000" w:rsidRPr="00000000" w14:paraId="00000087">
      <w:pPr>
        <w:ind w:left="1440" w:firstLine="0"/>
        <w:jc w:val="both"/>
        <w:rPr>
          <w:color w:val="0e101a"/>
          <w:sz w:val="28"/>
          <w:szCs w:val="28"/>
        </w:rPr>
      </w:pPr>
      <w:r w:rsidDel="00000000" w:rsidR="00000000" w:rsidRPr="00000000">
        <w:rPr>
          <w:rtl w:val="0"/>
        </w:rPr>
      </w:r>
    </w:p>
    <w:p w:rsidR="00000000" w:rsidDel="00000000" w:rsidP="00000000" w:rsidRDefault="00000000" w:rsidRPr="00000000" w14:paraId="00000088">
      <w:pPr>
        <w:numPr>
          <w:ilvl w:val="0"/>
          <w:numId w:val="43"/>
        </w:numPr>
        <w:ind w:left="1440" w:hanging="360"/>
        <w:jc w:val="both"/>
        <w:rPr>
          <w:color w:val="0e101a"/>
          <w:sz w:val="28"/>
          <w:szCs w:val="28"/>
        </w:rPr>
      </w:pPr>
      <w:r w:rsidDel="00000000" w:rsidR="00000000" w:rsidRPr="00000000">
        <w:rPr>
          <w:color w:val="0e101a"/>
          <w:sz w:val="28"/>
          <w:szCs w:val="28"/>
          <w:rtl w:val="0"/>
        </w:rPr>
        <w:t xml:space="preserve">Since 2016, from the early identification of 421 discriminative regional regulations, the number has decreased to 309.</w:t>
      </w:r>
    </w:p>
    <w:p w:rsidR="00000000" w:rsidDel="00000000" w:rsidP="00000000" w:rsidRDefault="00000000" w:rsidRPr="00000000" w14:paraId="00000089">
      <w:pPr>
        <w:ind w:left="1440" w:firstLine="0"/>
        <w:jc w:val="both"/>
        <w:rPr>
          <w:color w:val="0e101a"/>
          <w:sz w:val="28"/>
          <w:szCs w:val="28"/>
        </w:rPr>
      </w:pPr>
      <w:r w:rsidDel="00000000" w:rsidR="00000000" w:rsidRPr="00000000">
        <w:rPr>
          <w:rtl w:val="0"/>
        </w:rPr>
      </w:r>
    </w:p>
    <w:p w:rsidR="00000000" w:rsidDel="00000000" w:rsidP="00000000" w:rsidRDefault="00000000" w:rsidRPr="00000000" w14:paraId="0000008A">
      <w:pPr>
        <w:numPr>
          <w:ilvl w:val="0"/>
          <w:numId w:val="11"/>
        </w:numPr>
        <w:ind w:left="720" w:hanging="360"/>
        <w:jc w:val="both"/>
        <w:rPr>
          <w:sz w:val="28"/>
          <w:szCs w:val="28"/>
        </w:rPr>
      </w:pPr>
      <w:r w:rsidDel="00000000" w:rsidR="00000000" w:rsidRPr="00000000">
        <w:rPr>
          <w:color w:val="0e101a"/>
          <w:sz w:val="28"/>
          <w:szCs w:val="28"/>
          <w:rtl w:val="0"/>
        </w:rPr>
        <w:t xml:space="preserve">The implementation of the juvenile justice system continues to be expanded </w:t>
      </w:r>
      <w:r w:rsidDel="00000000" w:rsidR="00000000" w:rsidRPr="00000000">
        <w:rPr>
          <w:b w:val="1"/>
          <w:color w:val="0e101a"/>
          <w:sz w:val="28"/>
          <w:szCs w:val="28"/>
          <w:rtl w:val="0"/>
        </w:rPr>
        <w:t xml:space="preserve">to fulfill the rights of children</w:t>
      </w:r>
      <w:r w:rsidDel="00000000" w:rsidR="00000000" w:rsidRPr="00000000">
        <w:rPr>
          <w:color w:val="0e101a"/>
          <w:sz w:val="28"/>
          <w:szCs w:val="28"/>
          <w:rtl w:val="0"/>
        </w:rPr>
        <w:t xml:space="preserve">, by promoting </w:t>
      </w:r>
      <w:r w:rsidDel="00000000" w:rsidR="00000000" w:rsidRPr="00000000">
        <w:rPr>
          <w:b w:val="1"/>
          <w:color w:val="0e101a"/>
          <w:sz w:val="28"/>
          <w:szCs w:val="28"/>
          <w:rtl w:val="0"/>
        </w:rPr>
        <w:t xml:space="preserve">restorative justice principles</w:t>
      </w:r>
      <w:r w:rsidDel="00000000" w:rsidR="00000000" w:rsidRPr="00000000">
        <w:rPr>
          <w:color w:val="0e101a"/>
          <w:sz w:val="28"/>
          <w:szCs w:val="28"/>
          <w:rtl w:val="0"/>
        </w:rPr>
        <w:t xml:space="preserve"> and ensuring adequate facilities, infrastructure, and human resources.</w:t>
      </w:r>
      <w:r w:rsidDel="00000000" w:rsidR="00000000" w:rsidRPr="00000000">
        <w:rPr>
          <w:rtl w:val="0"/>
        </w:rPr>
      </w:r>
    </w:p>
    <w:p w:rsidR="00000000" w:rsidDel="00000000" w:rsidP="00000000" w:rsidRDefault="00000000" w:rsidRPr="00000000" w14:paraId="0000008B">
      <w:pPr>
        <w:jc w:val="both"/>
        <w:rPr>
          <w:color w:val="0e101a"/>
          <w:sz w:val="28"/>
          <w:szCs w:val="28"/>
        </w:rPr>
      </w:pPr>
      <w:r w:rsidDel="00000000" w:rsidR="00000000" w:rsidRPr="00000000">
        <w:rPr>
          <w:rtl w:val="0"/>
        </w:rPr>
      </w:r>
    </w:p>
    <w:p w:rsidR="00000000" w:rsidDel="00000000" w:rsidP="00000000" w:rsidRDefault="00000000" w:rsidRPr="00000000" w14:paraId="0000008C">
      <w:pPr>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8D">
      <w:pPr>
        <w:jc w:val="both"/>
        <w:rPr>
          <w:color w:val="0e101a"/>
          <w:sz w:val="28"/>
          <w:szCs w:val="28"/>
        </w:rPr>
      </w:pPr>
      <w:r w:rsidDel="00000000" w:rsidR="00000000" w:rsidRPr="00000000">
        <w:rPr>
          <w:rtl w:val="0"/>
        </w:rPr>
      </w:r>
    </w:p>
    <w:p w:rsidR="00000000" w:rsidDel="00000000" w:rsidP="00000000" w:rsidRDefault="00000000" w:rsidRPr="00000000" w14:paraId="0000008E">
      <w:pPr>
        <w:numPr>
          <w:ilvl w:val="0"/>
          <w:numId w:val="51"/>
        </w:numPr>
        <w:ind w:left="720" w:hanging="360"/>
        <w:jc w:val="both"/>
        <w:rPr>
          <w:sz w:val="28"/>
          <w:szCs w:val="28"/>
        </w:rPr>
      </w:pPr>
      <w:r w:rsidDel="00000000" w:rsidR="00000000" w:rsidRPr="00000000">
        <w:rPr>
          <w:color w:val="0e101a"/>
          <w:sz w:val="28"/>
          <w:szCs w:val="28"/>
          <w:rtl w:val="0"/>
        </w:rPr>
        <w:t xml:space="preserve">On the issue of </w:t>
      </w:r>
      <w:r w:rsidDel="00000000" w:rsidR="00000000" w:rsidRPr="00000000">
        <w:rPr>
          <w:b w:val="1"/>
          <w:color w:val="0e101a"/>
          <w:sz w:val="28"/>
          <w:szCs w:val="28"/>
          <w:rtl w:val="0"/>
        </w:rPr>
        <w:t xml:space="preserve">the rights of persons with disabilities,</w:t>
      </w:r>
      <w:r w:rsidDel="00000000" w:rsidR="00000000" w:rsidRPr="00000000">
        <w:rPr>
          <w:color w:val="0e101a"/>
          <w:sz w:val="28"/>
          <w:szCs w:val="28"/>
          <w:rtl w:val="0"/>
        </w:rPr>
        <w:t xml:space="preserve"> the Government has </w:t>
      </w:r>
      <w:r w:rsidDel="00000000" w:rsidR="00000000" w:rsidRPr="00000000">
        <w:rPr>
          <w:color w:val="0e101a"/>
          <w:sz w:val="28"/>
          <w:szCs w:val="28"/>
          <w:rtl w:val="0"/>
        </w:rPr>
        <w:t xml:space="preserve">strengthened</w:t>
      </w:r>
      <w:r w:rsidDel="00000000" w:rsidR="00000000" w:rsidRPr="00000000">
        <w:rPr>
          <w:color w:val="0e101a"/>
          <w:sz w:val="28"/>
          <w:szCs w:val="28"/>
          <w:rtl w:val="0"/>
        </w:rPr>
        <w:t xml:space="preserve"> its mechanisms to achieve disability inclusive development by establishing the </w:t>
      </w:r>
      <w:r w:rsidDel="00000000" w:rsidR="00000000" w:rsidRPr="00000000">
        <w:rPr>
          <w:b w:val="1"/>
          <w:color w:val="0e101a"/>
          <w:sz w:val="28"/>
          <w:szCs w:val="28"/>
          <w:rtl w:val="0"/>
        </w:rPr>
        <w:t xml:space="preserve">National Commission on Disabilities. </w:t>
      </w:r>
    </w:p>
    <w:p w:rsidR="00000000" w:rsidDel="00000000" w:rsidP="00000000" w:rsidRDefault="00000000" w:rsidRPr="00000000" w14:paraId="0000008F">
      <w:pPr>
        <w:ind w:left="720" w:firstLine="0"/>
        <w:jc w:val="both"/>
        <w:rPr>
          <w:b w:val="1"/>
          <w:color w:val="0e101a"/>
          <w:sz w:val="28"/>
          <w:szCs w:val="28"/>
        </w:rPr>
      </w:pPr>
      <w:r w:rsidDel="00000000" w:rsidR="00000000" w:rsidRPr="00000000">
        <w:rPr>
          <w:rtl w:val="0"/>
        </w:rPr>
      </w:r>
    </w:p>
    <w:p w:rsidR="00000000" w:rsidDel="00000000" w:rsidP="00000000" w:rsidRDefault="00000000" w:rsidRPr="00000000" w14:paraId="00000090">
      <w:pPr>
        <w:numPr>
          <w:ilvl w:val="0"/>
          <w:numId w:val="51"/>
        </w:numPr>
        <w:ind w:left="720" w:hanging="360"/>
        <w:jc w:val="both"/>
        <w:rPr>
          <w:sz w:val="28"/>
          <w:szCs w:val="28"/>
        </w:rPr>
      </w:pPr>
      <w:r w:rsidDel="00000000" w:rsidR="00000000" w:rsidRPr="00000000">
        <w:rPr>
          <w:color w:val="0e101a"/>
          <w:sz w:val="28"/>
          <w:szCs w:val="28"/>
          <w:rtl w:val="0"/>
        </w:rPr>
        <w:t xml:space="preserve">As a State Party, we continue to align our policies with the CRPD, as reported during our recent interactive dialogue with the Committee in June 2022.</w:t>
      </w:r>
    </w:p>
    <w:p w:rsidR="00000000" w:rsidDel="00000000" w:rsidP="00000000" w:rsidRDefault="00000000" w:rsidRPr="00000000" w14:paraId="00000091">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92">
      <w:pPr>
        <w:numPr>
          <w:ilvl w:val="0"/>
          <w:numId w:val="3"/>
        </w:numPr>
        <w:ind w:left="720" w:hanging="360"/>
        <w:jc w:val="both"/>
        <w:rPr>
          <w:sz w:val="28"/>
          <w:szCs w:val="28"/>
        </w:rPr>
      </w:pPr>
      <w:r w:rsidDel="00000000" w:rsidR="00000000" w:rsidRPr="00000000">
        <w:rPr>
          <w:color w:val="0e101a"/>
          <w:sz w:val="28"/>
          <w:szCs w:val="28"/>
          <w:rtl w:val="0"/>
        </w:rPr>
        <w:t xml:space="preserve">With as many as 22.9 million persons living with disabilities, a </w:t>
      </w:r>
      <w:r w:rsidDel="00000000" w:rsidR="00000000" w:rsidRPr="00000000">
        <w:rPr>
          <w:b w:val="1"/>
          <w:color w:val="0e101a"/>
          <w:sz w:val="28"/>
          <w:szCs w:val="28"/>
          <w:rtl w:val="0"/>
        </w:rPr>
        <w:t xml:space="preserve">National Action Plan for Persons with Disabilities </w:t>
      </w:r>
      <w:r w:rsidDel="00000000" w:rsidR="00000000" w:rsidRPr="00000000">
        <w:rPr>
          <w:color w:val="0e101a"/>
          <w:sz w:val="28"/>
          <w:szCs w:val="28"/>
          <w:rtl w:val="0"/>
        </w:rPr>
        <w:t xml:space="preserve">has been launched and </w:t>
      </w:r>
      <w:r w:rsidDel="00000000" w:rsidR="00000000" w:rsidRPr="00000000">
        <w:rPr>
          <w:color w:val="0e101a"/>
          <w:sz w:val="28"/>
          <w:szCs w:val="28"/>
          <w:highlight w:val="white"/>
          <w:rtl w:val="0"/>
        </w:rPr>
        <w:t xml:space="preserve">a nationwide outreach movement is carried out to ensure persons with disabilities' access to public services.</w:t>
      </w:r>
      <w:r w:rsidDel="00000000" w:rsidR="00000000" w:rsidRPr="00000000">
        <w:rPr>
          <w:rtl w:val="0"/>
        </w:rPr>
      </w:r>
    </w:p>
    <w:p w:rsidR="00000000" w:rsidDel="00000000" w:rsidP="00000000" w:rsidRDefault="00000000" w:rsidRPr="00000000" w14:paraId="00000093">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94">
      <w:pPr>
        <w:numPr>
          <w:ilvl w:val="0"/>
          <w:numId w:val="31"/>
        </w:numPr>
        <w:ind w:left="720" w:hanging="360"/>
        <w:jc w:val="both"/>
        <w:rPr>
          <w:sz w:val="28"/>
          <w:szCs w:val="28"/>
        </w:rPr>
      </w:pPr>
      <w:r w:rsidDel="00000000" w:rsidR="00000000" w:rsidRPr="00000000">
        <w:rPr>
          <w:color w:val="0e101a"/>
          <w:sz w:val="28"/>
          <w:szCs w:val="28"/>
          <w:rtl w:val="0"/>
        </w:rPr>
        <w:t xml:space="preserve">In protecting </w:t>
      </w:r>
      <w:r w:rsidDel="00000000" w:rsidR="00000000" w:rsidRPr="00000000">
        <w:rPr>
          <w:b w:val="1"/>
          <w:color w:val="0e101a"/>
          <w:sz w:val="28"/>
          <w:szCs w:val="28"/>
          <w:rtl w:val="0"/>
        </w:rPr>
        <w:t xml:space="preserve">the rights of Indonesian Migrant Workers,</w:t>
      </w:r>
      <w:r w:rsidDel="00000000" w:rsidR="00000000" w:rsidRPr="00000000">
        <w:rPr>
          <w:color w:val="0e101a"/>
          <w:sz w:val="28"/>
          <w:szCs w:val="28"/>
          <w:rtl w:val="0"/>
        </w:rPr>
        <w:t xml:space="preserve"> Indonesia continues to strengthen national legal frameworks and bilateral cooperation on the placement and protection of migrant workers, and implementing capacity-building programs. </w:t>
      </w:r>
    </w:p>
    <w:p w:rsidR="00000000" w:rsidDel="00000000" w:rsidP="00000000" w:rsidRDefault="00000000" w:rsidRPr="00000000" w14:paraId="00000095">
      <w:pPr>
        <w:ind w:left="0" w:firstLine="0"/>
        <w:jc w:val="both"/>
        <w:rPr>
          <w:b w:val="1"/>
          <w:color w:val="0e101a"/>
          <w:sz w:val="28"/>
          <w:szCs w:val="28"/>
          <w:u w:val="single"/>
        </w:rPr>
      </w:pPr>
      <w:r w:rsidDel="00000000" w:rsidR="00000000" w:rsidRPr="00000000">
        <w:rPr>
          <w:rtl w:val="0"/>
        </w:rPr>
      </w:r>
    </w:p>
    <w:p w:rsidR="00000000" w:rsidDel="00000000" w:rsidP="00000000" w:rsidRDefault="00000000" w:rsidRPr="00000000" w14:paraId="00000096">
      <w:pPr>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97">
      <w:pPr>
        <w:jc w:val="both"/>
        <w:rPr>
          <w:b w:val="1"/>
          <w:color w:val="0e101a"/>
          <w:sz w:val="28"/>
          <w:szCs w:val="28"/>
        </w:rPr>
      </w:pPr>
      <w:r w:rsidDel="00000000" w:rsidR="00000000" w:rsidRPr="00000000">
        <w:rPr>
          <w:b w:val="1"/>
          <w:color w:val="0e101a"/>
          <w:sz w:val="28"/>
          <w:szCs w:val="28"/>
          <w:rtl w:val="0"/>
        </w:rPr>
        <w:t xml:space="preserve">Distinguished delegates,</w:t>
      </w:r>
    </w:p>
    <w:p w:rsidR="00000000" w:rsidDel="00000000" w:rsidP="00000000" w:rsidRDefault="00000000" w:rsidRPr="00000000" w14:paraId="00000098">
      <w:pPr>
        <w:jc w:val="both"/>
        <w:rPr>
          <w:color w:val="0e101a"/>
          <w:sz w:val="28"/>
          <w:szCs w:val="28"/>
        </w:rPr>
      </w:pPr>
      <w:r w:rsidDel="00000000" w:rsidR="00000000" w:rsidRPr="00000000">
        <w:rPr>
          <w:rtl w:val="0"/>
        </w:rPr>
      </w:r>
    </w:p>
    <w:p w:rsidR="00000000" w:rsidDel="00000000" w:rsidP="00000000" w:rsidRDefault="00000000" w:rsidRPr="00000000" w14:paraId="00000099">
      <w:pPr>
        <w:numPr>
          <w:ilvl w:val="0"/>
          <w:numId w:val="2"/>
        </w:numPr>
        <w:ind w:left="720" w:hanging="360"/>
        <w:jc w:val="both"/>
        <w:rPr>
          <w:sz w:val="28"/>
          <w:szCs w:val="28"/>
        </w:rPr>
      </w:pPr>
      <w:r w:rsidDel="00000000" w:rsidR="00000000" w:rsidRPr="00000000">
        <w:rPr>
          <w:color w:val="0e101a"/>
          <w:sz w:val="28"/>
          <w:szCs w:val="28"/>
          <w:rtl w:val="0"/>
        </w:rPr>
        <w:t xml:space="preserve">Allow me to address what some of you have indicated as issues of primary concern.</w:t>
      </w:r>
    </w:p>
    <w:p w:rsidR="00000000" w:rsidDel="00000000" w:rsidP="00000000" w:rsidRDefault="00000000" w:rsidRPr="00000000" w14:paraId="0000009A">
      <w:pPr>
        <w:jc w:val="both"/>
        <w:rPr>
          <w:color w:val="0e101a"/>
          <w:sz w:val="28"/>
          <w:szCs w:val="28"/>
        </w:rPr>
      </w:pPr>
      <w:r w:rsidDel="00000000" w:rsidR="00000000" w:rsidRPr="00000000">
        <w:rPr>
          <w:rtl w:val="0"/>
        </w:rPr>
      </w:r>
    </w:p>
    <w:p w:rsidR="00000000" w:rsidDel="00000000" w:rsidP="00000000" w:rsidRDefault="00000000" w:rsidRPr="00000000" w14:paraId="0000009B">
      <w:pPr>
        <w:numPr>
          <w:ilvl w:val="0"/>
          <w:numId w:val="35"/>
        </w:numPr>
        <w:ind w:left="720" w:hanging="360"/>
        <w:jc w:val="both"/>
        <w:rPr>
          <w:sz w:val="28"/>
          <w:szCs w:val="28"/>
        </w:rPr>
      </w:pPr>
      <w:r w:rsidDel="00000000" w:rsidR="00000000" w:rsidRPr="00000000">
        <w:rPr>
          <w:b w:val="1"/>
          <w:color w:val="0e101a"/>
          <w:sz w:val="28"/>
          <w:szCs w:val="28"/>
          <w:rtl w:val="0"/>
        </w:rPr>
        <w:t xml:space="preserve">First, in accelerating efforts to promote and protect human rights in Papua. </w:t>
      </w:r>
    </w:p>
    <w:p w:rsidR="00000000" w:rsidDel="00000000" w:rsidP="00000000" w:rsidRDefault="00000000" w:rsidRPr="00000000" w14:paraId="0000009C">
      <w:pPr>
        <w:jc w:val="both"/>
        <w:rPr>
          <w:color w:val="0e101a"/>
          <w:sz w:val="28"/>
          <w:szCs w:val="28"/>
        </w:rPr>
      </w:pPr>
      <w:r w:rsidDel="00000000" w:rsidR="00000000" w:rsidRPr="00000000">
        <w:rPr>
          <w:rtl w:val="0"/>
        </w:rPr>
      </w:r>
    </w:p>
    <w:p w:rsidR="00000000" w:rsidDel="00000000" w:rsidP="00000000" w:rsidRDefault="00000000" w:rsidRPr="00000000" w14:paraId="0000009D">
      <w:pPr>
        <w:numPr>
          <w:ilvl w:val="0"/>
          <w:numId w:val="17"/>
        </w:numPr>
        <w:ind w:left="1440" w:hanging="360"/>
        <w:jc w:val="both"/>
        <w:rPr>
          <w:color w:val="0e101a"/>
          <w:sz w:val="28"/>
          <w:szCs w:val="28"/>
        </w:rPr>
      </w:pPr>
      <w:r w:rsidDel="00000000" w:rsidR="00000000" w:rsidRPr="00000000">
        <w:rPr>
          <w:color w:val="0e101a"/>
          <w:sz w:val="28"/>
          <w:szCs w:val="28"/>
          <w:rtl w:val="0"/>
        </w:rPr>
        <w:t xml:space="preserve">Under President Joko Widodo's administration, the priority has been </w:t>
      </w:r>
      <w:r w:rsidDel="00000000" w:rsidR="00000000" w:rsidRPr="00000000">
        <w:rPr>
          <w:b w:val="1"/>
          <w:color w:val="0e101a"/>
          <w:sz w:val="28"/>
          <w:szCs w:val="28"/>
          <w:rtl w:val="0"/>
        </w:rPr>
        <w:t xml:space="preserve">accelerating development and welfare </w:t>
      </w:r>
      <w:r w:rsidDel="00000000" w:rsidR="00000000" w:rsidRPr="00000000">
        <w:rPr>
          <w:color w:val="0e101a"/>
          <w:sz w:val="28"/>
          <w:szCs w:val="28"/>
          <w:rtl w:val="0"/>
        </w:rPr>
        <w:t xml:space="preserve">in</w:t>
      </w:r>
      <w:r w:rsidDel="00000000" w:rsidR="00000000" w:rsidRPr="00000000">
        <w:rPr>
          <w:color w:val="0e101a"/>
          <w:sz w:val="28"/>
          <w:szCs w:val="28"/>
          <w:rtl w:val="0"/>
        </w:rPr>
        <w:t xml:space="preserve"> Papua by accelerating the comprehensive provision of public services and infrastructure development from education, health services, food, and transportation, </w:t>
      </w:r>
    </w:p>
    <w:p w:rsidR="00000000" w:rsidDel="00000000" w:rsidP="00000000" w:rsidRDefault="00000000" w:rsidRPr="00000000" w14:paraId="0000009E">
      <w:pPr>
        <w:numPr>
          <w:ilvl w:val="0"/>
          <w:numId w:val="17"/>
        </w:numPr>
        <w:ind w:left="1440" w:hanging="360"/>
        <w:jc w:val="both"/>
        <w:rPr>
          <w:color w:val="0e101a"/>
          <w:sz w:val="28"/>
          <w:szCs w:val="28"/>
        </w:rPr>
      </w:pPr>
      <w:r w:rsidDel="00000000" w:rsidR="00000000" w:rsidRPr="00000000">
        <w:rPr>
          <w:color w:val="0e101a"/>
          <w:sz w:val="28"/>
          <w:szCs w:val="28"/>
          <w:rtl w:val="0"/>
        </w:rPr>
        <w:t xml:space="preserve">Through the revised Special Autonomy Law, increasing the special autonomy budget allocation for Papua by 2.25 percent of the national budget will help accelerate the development programs in Papua.</w:t>
      </w:r>
    </w:p>
    <w:p w:rsidR="00000000" w:rsidDel="00000000" w:rsidP="00000000" w:rsidRDefault="00000000" w:rsidRPr="00000000" w14:paraId="0000009F">
      <w:pPr>
        <w:numPr>
          <w:ilvl w:val="0"/>
          <w:numId w:val="17"/>
        </w:numPr>
        <w:ind w:left="1440" w:hanging="360"/>
        <w:jc w:val="both"/>
        <w:rPr>
          <w:color w:val="0e101a"/>
          <w:sz w:val="28"/>
          <w:szCs w:val="28"/>
        </w:rPr>
      </w:pPr>
      <w:r w:rsidDel="00000000" w:rsidR="00000000" w:rsidRPr="00000000">
        <w:rPr>
          <w:color w:val="0e101a"/>
          <w:sz w:val="28"/>
          <w:szCs w:val="28"/>
          <w:rtl w:val="0"/>
        </w:rPr>
        <w:t xml:space="preserve">It is supported by Presidential Instructions, the National Medium Term Development Plan, and National Priority Program.</w:t>
      </w:r>
    </w:p>
    <w:p w:rsidR="00000000" w:rsidDel="00000000" w:rsidP="00000000" w:rsidRDefault="00000000" w:rsidRPr="00000000" w14:paraId="000000A0">
      <w:pPr>
        <w:numPr>
          <w:ilvl w:val="0"/>
          <w:numId w:val="17"/>
        </w:numPr>
        <w:ind w:left="1440" w:hanging="360"/>
        <w:jc w:val="both"/>
        <w:rPr>
          <w:color w:val="0e101a"/>
          <w:sz w:val="28"/>
          <w:szCs w:val="28"/>
        </w:rPr>
      </w:pPr>
      <w:r w:rsidDel="00000000" w:rsidR="00000000" w:rsidRPr="00000000">
        <w:rPr>
          <w:color w:val="0e101a"/>
          <w:sz w:val="28"/>
          <w:szCs w:val="28"/>
          <w:rtl w:val="0"/>
        </w:rPr>
        <w:t xml:space="preserve">Currently 43 ministries and agencies are instructed to participate in accelerating the development of welfare in Papua, whilst </w:t>
      </w:r>
      <w:r w:rsidDel="00000000" w:rsidR="00000000" w:rsidRPr="00000000">
        <w:rPr>
          <w:b w:val="1"/>
          <w:color w:val="0e101a"/>
          <w:sz w:val="28"/>
          <w:szCs w:val="28"/>
          <w:rtl w:val="0"/>
        </w:rPr>
        <w:t xml:space="preserve">Master Plan on the Acceleration of Development in Papua</w:t>
      </w:r>
      <w:r w:rsidDel="00000000" w:rsidR="00000000" w:rsidRPr="00000000">
        <w:rPr>
          <w:color w:val="0e101a"/>
          <w:sz w:val="28"/>
          <w:szCs w:val="28"/>
          <w:rtl w:val="0"/>
        </w:rPr>
        <w:t xml:space="preserve"> for 2022-2041 is being finalized. </w:t>
      </w:r>
    </w:p>
    <w:p w:rsidR="00000000" w:rsidDel="00000000" w:rsidP="00000000" w:rsidRDefault="00000000" w:rsidRPr="00000000" w14:paraId="000000A1">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A2">
      <w:pPr>
        <w:numPr>
          <w:ilvl w:val="0"/>
          <w:numId w:val="49"/>
        </w:numPr>
        <w:ind w:left="720" w:hanging="360"/>
        <w:jc w:val="both"/>
        <w:rPr>
          <w:sz w:val="28"/>
          <w:szCs w:val="28"/>
        </w:rPr>
      </w:pPr>
      <w:r w:rsidDel="00000000" w:rsidR="00000000" w:rsidRPr="00000000">
        <w:rPr>
          <w:b w:val="1"/>
          <w:color w:val="0e101a"/>
          <w:sz w:val="28"/>
          <w:szCs w:val="28"/>
          <w:rtl w:val="0"/>
        </w:rPr>
        <w:t xml:space="preserve">Second, in addressing past human rights abuses</w:t>
      </w:r>
      <w:r w:rsidDel="00000000" w:rsidR="00000000" w:rsidRPr="00000000">
        <w:rPr>
          <w:color w:val="0e101a"/>
          <w:sz w:val="28"/>
          <w:szCs w:val="28"/>
          <w:rtl w:val="0"/>
        </w:rPr>
        <w:t xml:space="preserve">, the Government is committed to providing immediate reparation and delivering justice for the victims and their families. </w:t>
      </w:r>
    </w:p>
    <w:p w:rsidR="00000000" w:rsidDel="00000000" w:rsidP="00000000" w:rsidRDefault="00000000" w:rsidRPr="00000000" w14:paraId="000000A3">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A4">
      <w:pPr>
        <w:numPr>
          <w:ilvl w:val="0"/>
          <w:numId w:val="44"/>
        </w:numPr>
        <w:ind w:left="1440" w:hanging="360"/>
        <w:jc w:val="both"/>
        <w:rPr>
          <w:color w:val="0e101a"/>
          <w:sz w:val="28"/>
          <w:szCs w:val="28"/>
        </w:rPr>
      </w:pPr>
      <w:r w:rsidDel="00000000" w:rsidR="00000000" w:rsidRPr="00000000">
        <w:rPr>
          <w:color w:val="0e101a"/>
          <w:sz w:val="28"/>
          <w:szCs w:val="28"/>
          <w:rtl w:val="0"/>
        </w:rPr>
        <w:t xml:space="preserve">We have been paying very close attention to the concerns regarding this non-judicial process.</w:t>
      </w:r>
    </w:p>
    <w:p w:rsidR="00000000" w:rsidDel="00000000" w:rsidP="00000000" w:rsidRDefault="00000000" w:rsidRPr="00000000" w14:paraId="000000A5">
      <w:pPr>
        <w:numPr>
          <w:ilvl w:val="0"/>
          <w:numId w:val="44"/>
        </w:numPr>
        <w:ind w:left="1440" w:hanging="360"/>
        <w:jc w:val="both"/>
        <w:rPr>
          <w:color w:val="0e101a"/>
          <w:sz w:val="28"/>
          <w:szCs w:val="28"/>
        </w:rPr>
      </w:pPr>
      <w:r w:rsidDel="00000000" w:rsidR="00000000" w:rsidRPr="00000000">
        <w:rPr>
          <w:color w:val="0e101a"/>
          <w:sz w:val="28"/>
          <w:szCs w:val="28"/>
          <w:rtl w:val="0"/>
        </w:rPr>
        <w:t xml:space="preserve">We emphasize that forming a Non-Judicial Settlement Team is </w:t>
      </w:r>
      <w:r w:rsidDel="00000000" w:rsidR="00000000" w:rsidRPr="00000000">
        <w:rPr>
          <w:b w:val="1"/>
          <w:color w:val="0e101a"/>
          <w:sz w:val="28"/>
          <w:szCs w:val="28"/>
          <w:rtl w:val="0"/>
        </w:rPr>
        <w:t xml:space="preserve">complementary and not a substitute for the judicial process.</w:t>
      </w:r>
    </w:p>
    <w:p w:rsidR="00000000" w:rsidDel="00000000" w:rsidP="00000000" w:rsidRDefault="00000000" w:rsidRPr="00000000" w14:paraId="000000A6">
      <w:pPr>
        <w:numPr>
          <w:ilvl w:val="0"/>
          <w:numId w:val="44"/>
        </w:numPr>
        <w:ind w:left="1440" w:hanging="360"/>
        <w:jc w:val="both"/>
        <w:rPr>
          <w:color w:val="0e101a"/>
          <w:sz w:val="28"/>
          <w:szCs w:val="28"/>
        </w:rPr>
      </w:pPr>
      <w:r w:rsidDel="00000000" w:rsidR="00000000" w:rsidRPr="00000000">
        <w:rPr>
          <w:color w:val="0e101a"/>
          <w:sz w:val="28"/>
          <w:szCs w:val="28"/>
          <w:rtl w:val="0"/>
        </w:rPr>
        <w:t xml:space="preserve">Judicial mechanisms continue to operate in accordance with the law.</w:t>
      </w:r>
      <w:r w:rsidDel="00000000" w:rsidR="00000000" w:rsidRPr="00000000">
        <w:rPr>
          <w:rtl w:val="0"/>
        </w:rPr>
      </w:r>
    </w:p>
    <w:p w:rsidR="00000000" w:rsidDel="00000000" w:rsidP="00000000" w:rsidRDefault="00000000" w:rsidRPr="00000000" w14:paraId="000000A7">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A8">
      <w:pPr>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A9">
      <w:pPr>
        <w:jc w:val="both"/>
        <w:rPr>
          <w:b w:val="1"/>
          <w:color w:val="0e101a"/>
          <w:sz w:val="28"/>
          <w:szCs w:val="28"/>
        </w:rPr>
      </w:pPr>
      <w:r w:rsidDel="00000000" w:rsidR="00000000" w:rsidRPr="00000000">
        <w:rPr>
          <w:b w:val="1"/>
          <w:color w:val="0e101a"/>
          <w:sz w:val="28"/>
          <w:szCs w:val="28"/>
          <w:rtl w:val="0"/>
        </w:rPr>
        <w:t xml:space="preserve">Distinguished delegates,</w:t>
      </w:r>
    </w:p>
    <w:p w:rsidR="00000000" w:rsidDel="00000000" w:rsidP="00000000" w:rsidRDefault="00000000" w:rsidRPr="00000000" w14:paraId="000000AA">
      <w:pPr>
        <w:jc w:val="both"/>
        <w:rPr>
          <w:color w:val="0e101a"/>
          <w:sz w:val="28"/>
          <w:szCs w:val="28"/>
        </w:rPr>
      </w:pPr>
      <w:r w:rsidDel="00000000" w:rsidR="00000000" w:rsidRPr="00000000">
        <w:rPr>
          <w:rtl w:val="0"/>
        </w:rPr>
      </w:r>
    </w:p>
    <w:p w:rsidR="00000000" w:rsidDel="00000000" w:rsidP="00000000" w:rsidRDefault="00000000" w:rsidRPr="00000000" w14:paraId="000000AB">
      <w:pPr>
        <w:numPr>
          <w:ilvl w:val="0"/>
          <w:numId w:val="38"/>
        </w:numPr>
        <w:ind w:left="720" w:hanging="360"/>
        <w:jc w:val="both"/>
        <w:rPr>
          <w:color w:val="0e101a"/>
          <w:sz w:val="28"/>
          <w:szCs w:val="28"/>
        </w:rPr>
      </w:pPr>
      <w:r w:rsidDel="00000000" w:rsidR="00000000" w:rsidRPr="00000000">
        <w:rPr>
          <w:color w:val="0e101a"/>
          <w:sz w:val="28"/>
          <w:szCs w:val="28"/>
          <w:rtl w:val="0"/>
        </w:rPr>
        <w:t xml:space="preserve">We continue to address emerging challenges.</w:t>
      </w:r>
    </w:p>
    <w:p w:rsidR="00000000" w:rsidDel="00000000" w:rsidP="00000000" w:rsidRDefault="00000000" w:rsidRPr="00000000" w14:paraId="000000AC">
      <w:pPr>
        <w:jc w:val="both"/>
        <w:rPr>
          <w:color w:val="0e101a"/>
          <w:sz w:val="28"/>
          <w:szCs w:val="28"/>
        </w:rPr>
      </w:pPr>
      <w:r w:rsidDel="00000000" w:rsidR="00000000" w:rsidRPr="00000000">
        <w:rPr>
          <w:rtl w:val="0"/>
        </w:rPr>
      </w:r>
    </w:p>
    <w:p w:rsidR="00000000" w:rsidDel="00000000" w:rsidP="00000000" w:rsidRDefault="00000000" w:rsidRPr="00000000" w14:paraId="000000AD">
      <w:pPr>
        <w:numPr>
          <w:ilvl w:val="0"/>
          <w:numId w:val="9"/>
        </w:numPr>
        <w:ind w:left="720" w:hanging="360"/>
        <w:jc w:val="both"/>
        <w:rPr>
          <w:sz w:val="28"/>
          <w:szCs w:val="28"/>
        </w:rPr>
      </w:pPr>
      <w:r w:rsidDel="00000000" w:rsidR="00000000" w:rsidRPr="00000000">
        <w:rPr>
          <w:color w:val="0e101a"/>
          <w:sz w:val="28"/>
          <w:szCs w:val="28"/>
          <w:rtl w:val="0"/>
        </w:rPr>
        <w:t xml:space="preserve">First, </w:t>
      </w:r>
      <w:r w:rsidDel="00000000" w:rsidR="00000000" w:rsidRPr="00000000">
        <w:rPr>
          <w:b w:val="1"/>
          <w:color w:val="0e101a"/>
          <w:sz w:val="28"/>
          <w:szCs w:val="28"/>
          <w:rtl w:val="0"/>
        </w:rPr>
        <w:t xml:space="preserve">on reversing the impact of the pandemic that affects 273,5 million Indonesians, especially for vulnerable groups,</w:t>
      </w:r>
      <w:r w:rsidDel="00000000" w:rsidR="00000000" w:rsidRPr="00000000">
        <w:rPr>
          <w:color w:val="0e101a"/>
          <w:sz w:val="28"/>
          <w:szCs w:val="28"/>
          <w:rtl w:val="0"/>
        </w:rPr>
        <w:t xml:space="preserve"> Indonesia continues to encourage strengthened international cooperation to solve various challenges significantly to meet the SDGs. </w:t>
      </w:r>
    </w:p>
    <w:p w:rsidR="00000000" w:rsidDel="00000000" w:rsidP="00000000" w:rsidRDefault="00000000" w:rsidRPr="00000000" w14:paraId="000000AE">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AF">
      <w:pPr>
        <w:numPr>
          <w:ilvl w:val="0"/>
          <w:numId w:val="40"/>
        </w:numPr>
        <w:ind w:left="720" w:hanging="360"/>
        <w:jc w:val="both"/>
        <w:rPr>
          <w:sz w:val="28"/>
          <w:szCs w:val="28"/>
        </w:rPr>
      </w:pPr>
      <w:r w:rsidDel="00000000" w:rsidR="00000000" w:rsidRPr="00000000">
        <w:rPr>
          <w:color w:val="0e101a"/>
          <w:sz w:val="28"/>
          <w:szCs w:val="28"/>
          <w:rtl w:val="0"/>
        </w:rPr>
        <w:t xml:space="preserve">Second, </w:t>
      </w:r>
      <w:r w:rsidDel="00000000" w:rsidR="00000000" w:rsidRPr="00000000">
        <w:rPr>
          <w:b w:val="1"/>
          <w:color w:val="0e101a"/>
          <w:sz w:val="28"/>
          <w:szCs w:val="28"/>
          <w:rtl w:val="0"/>
        </w:rPr>
        <w:t xml:space="preserve">on the indirect impacts of climate change</w:t>
      </w:r>
      <w:r w:rsidDel="00000000" w:rsidR="00000000" w:rsidRPr="00000000">
        <w:rPr>
          <w:color w:val="0e101a"/>
          <w:sz w:val="28"/>
          <w:szCs w:val="28"/>
          <w:rtl w:val="0"/>
        </w:rPr>
        <w:t xml:space="preserve">, especially on people living in coastal areas, the Government continues to innovate and accelerate efforts to increase communities’ resiliency and to provide adequate support to  low-income communities. </w:t>
      </w:r>
    </w:p>
    <w:p w:rsidR="00000000" w:rsidDel="00000000" w:rsidP="00000000" w:rsidRDefault="00000000" w:rsidRPr="00000000" w14:paraId="000000B0">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B1">
      <w:pPr>
        <w:numPr>
          <w:ilvl w:val="0"/>
          <w:numId w:val="33"/>
        </w:numPr>
        <w:ind w:left="1440" w:hanging="360"/>
        <w:jc w:val="both"/>
        <w:rPr>
          <w:color w:val="0e101a"/>
          <w:sz w:val="28"/>
          <w:szCs w:val="28"/>
        </w:rPr>
      </w:pPr>
      <w:r w:rsidDel="00000000" w:rsidR="00000000" w:rsidRPr="00000000">
        <w:rPr>
          <w:color w:val="0e101a"/>
          <w:sz w:val="28"/>
          <w:szCs w:val="28"/>
          <w:rtl w:val="0"/>
        </w:rPr>
        <w:t xml:space="preserve">It focuses on employment policies and programs related to energy efficiency, green city planning, mitigation, and climate adaptation.</w:t>
      </w:r>
    </w:p>
    <w:p w:rsidR="00000000" w:rsidDel="00000000" w:rsidP="00000000" w:rsidRDefault="00000000" w:rsidRPr="00000000" w14:paraId="000000B2">
      <w:pPr>
        <w:jc w:val="both"/>
        <w:rPr>
          <w:color w:val="0e101a"/>
          <w:sz w:val="28"/>
          <w:szCs w:val="28"/>
        </w:rPr>
      </w:pPr>
      <w:r w:rsidDel="00000000" w:rsidR="00000000" w:rsidRPr="00000000">
        <w:rPr>
          <w:rtl w:val="0"/>
        </w:rPr>
      </w:r>
    </w:p>
    <w:p w:rsidR="00000000" w:rsidDel="00000000" w:rsidP="00000000" w:rsidRDefault="00000000" w:rsidRPr="00000000" w14:paraId="000000B3">
      <w:pPr>
        <w:numPr>
          <w:ilvl w:val="0"/>
          <w:numId w:val="29"/>
        </w:numPr>
        <w:ind w:left="720" w:hanging="360"/>
        <w:jc w:val="both"/>
        <w:rPr>
          <w:sz w:val="28"/>
          <w:szCs w:val="28"/>
        </w:rPr>
      </w:pPr>
      <w:r w:rsidDel="00000000" w:rsidR="00000000" w:rsidRPr="00000000">
        <w:rPr>
          <w:color w:val="0e101a"/>
          <w:sz w:val="28"/>
          <w:szCs w:val="28"/>
          <w:rtl w:val="0"/>
        </w:rPr>
        <w:t xml:space="preserve">Third, </w:t>
      </w:r>
      <w:r w:rsidDel="00000000" w:rsidR="00000000" w:rsidRPr="00000000">
        <w:rPr>
          <w:b w:val="1"/>
          <w:color w:val="0e101a"/>
          <w:sz w:val="28"/>
          <w:szCs w:val="28"/>
          <w:rtl w:val="0"/>
        </w:rPr>
        <w:t xml:space="preserve">to address the deepening of inequality and to ensure that no one is left behind</w:t>
      </w:r>
      <w:r w:rsidDel="00000000" w:rsidR="00000000" w:rsidRPr="00000000">
        <w:rPr>
          <w:color w:val="0e101a"/>
          <w:sz w:val="28"/>
          <w:szCs w:val="28"/>
          <w:rtl w:val="0"/>
        </w:rPr>
        <w:t xml:space="preserve">, the Government will continue to fulfill the fundamental rights of the poor and those living in disadvantaged</w:t>
      </w:r>
      <w:r w:rsidDel="00000000" w:rsidR="00000000" w:rsidRPr="00000000">
        <w:rPr>
          <w:color w:val="0e101a"/>
          <w:sz w:val="28"/>
          <w:szCs w:val="28"/>
          <w:highlight w:val="white"/>
          <w:rtl w:val="0"/>
        </w:rPr>
        <w:t xml:space="preserve">, frontier and outermost areas</w:t>
      </w:r>
      <w:r w:rsidDel="00000000" w:rsidR="00000000" w:rsidRPr="00000000">
        <w:rPr>
          <w:color w:val="0e101a"/>
          <w:sz w:val="28"/>
          <w:szCs w:val="28"/>
          <w:rtl w:val="0"/>
        </w:rPr>
        <w:t xml:space="preserve">, especially with regard to access to health and education. </w:t>
      </w:r>
    </w:p>
    <w:p w:rsidR="00000000" w:rsidDel="00000000" w:rsidP="00000000" w:rsidRDefault="00000000" w:rsidRPr="00000000" w14:paraId="000000B4">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B5">
      <w:pPr>
        <w:jc w:val="both"/>
        <w:rPr>
          <w:b w:val="1"/>
          <w:color w:val="0e101a"/>
          <w:sz w:val="28"/>
          <w:szCs w:val="28"/>
        </w:rPr>
      </w:pPr>
      <w:r w:rsidDel="00000000" w:rsidR="00000000" w:rsidRPr="00000000">
        <w:rPr>
          <w:b w:val="1"/>
          <w:color w:val="0e101a"/>
          <w:sz w:val="28"/>
          <w:szCs w:val="28"/>
          <w:rtl w:val="0"/>
        </w:rPr>
        <w:t xml:space="preserve">Mr. Chair,</w:t>
      </w:r>
    </w:p>
    <w:p w:rsidR="00000000" w:rsidDel="00000000" w:rsidP="00000000" w:rsidRDefault="00000000" w:rsidRPr="00000000" w14:paraId="000000B6">
      <w:pPr>
        <w:jc w:val="both"/>
        <w:rPr>
          <w:b w:val="1"/>
          <w:color w:val="0e101a"/>
          <w:sz w:val="28"/>
          <w:szCs w:val="28"/>
        </w:rPr>
      </w:pPr>
      <w:r w:rsidDel="00000000" w:rsidR="00000000" w:rsidRPr="00000000">
        <w:rPr>
          <w:b w:val="1"/>
          <w:color w:val="0e101a"/>
          <w:sz w:val="28"/>
          <w:szCs w:val="28"/>
          <w:rtl w:val="0"/>
        </w:rPr>
        <w:t xml:space="preserve">Distinguished delegates,</w:t>
      </w:r>
    </w:p>
    <w:p w:rsidR="00000000" w:rsidDel="00000000" w:rsidP="00000000" w:rsidRDefault="00000000" w:rsidRPr="00000000" w14:paraId="000000B7">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B8">
      <w:pPr>
        <w:numPr>
          <w:ilvl w:val="0"/>
          <w:numId w:val="8"/>
        </w:numPr>
        <w:ind w:left="720" w:hanging="360"/>
        <w:jc w:val="both"/>
        <w:rPr>
          <w:color w:val="0e101a"/>
          <w:sz w:val="28"/>
          <w:szCs w:val="28"/>
        </w:rPr>
      </w:pPr>
      <w:r w:rsidDel="00000000" w:rsidR="00000000" w:rsidRPr="00000000">
        <w:rPr>
          <w:color w:val="0e101a"/>
          <w:sz w:val="28"/>
          <w:szCs w:val="28"/>
          <w:rtl w:val="0"/>
        </w:rPr>
        <w:t xml:space="preserve">Allow me to end this Opening Remarks by reiterating Indonesia’s commitment to the promotion and protection of human rights.</w:t>
      </w:r>
    </w:p>
    <w:p w:rsidR="00000000" w:rsidDel="00000000" w:rsidP="00000000" w:rsidRDefault="00000000" w:rsidRPr="00000000" w14:paraId="000000B9">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BA">
      <w:pPr>
        <w:numPr>
          <w:ilvl w:val="0"/>
          <w:numId w:val="8"/>
        </w:numPr>
        <w:ind w:left="720" w:hanging="360"/>
        <w:jc w:val="both"/>
        <w:rPr>
          <w:color w:val="0e101a"/>
          <w:sz w:val="28"/>
          <w:szCs w:val="28"/>
        </w:rPr>
      </w:pPr>
      <w:r w:rsidDel="00000000" w:rsidR="00000000" w:rsidRPr="00000000">
        <w:rPr>
          <w:color w:val="0e101a"/>
          <w:sz w:val="28"/>
          <w:szCs w:val="28"/>
          <w:rtl w:val="0"/>
        </w:rPr>
        <w:t xml:space="preserve">We look </w:t>
      </w:r>
      <w:r w:rsidDel="00000000" w:rsidR="00000000" w:rsidRPr="00000000">
        <w:rPr>
          <w:color w:val="0e101a"/>
          <w:sz w:val="28"/>
          <w:szCs w:val="28"/>
          <w:rtl w:val="0"/>
        </w:rPr>
        <w:t xml:space="preserve">forward to having a constructive dialogue with you today.</w:t>
      </w:r>
    </w:p>
    <w:p w:rsidR="00000000" w:rsidDel="00000000" w:rsidP="00000000" w:rsidRDefault="00000000" w:rsidRPr="00000000" w14:paraId="000000BB">
      <w:pPr>
        <w:ind w:left="720" w:firstLine="0"/>
        <w:jc w:val="both"/>
        <w:rPr>
          <w:color w:val="0e101a"/>
          <w:sz w:val="28"/>
          <w:szCs w:val="28"/>
        </w:rPr>
      </w:pPr>
      <w:r w:rsidDel="00000000" w:rsidR="00000000" w:rsidRPr="00000000">
        <w:rPr>
          <w:rtl w:val="0"/>
        </w:rPr>
      </w:r>
    </w:p>
    <w:p w:rsidR="00000000" w:rsidDel="00000000" w:rsidP="00000000" w:rsidRDefault="00000000" w:rsidRPr="00000000" w14:paraId="000000BC">
      <w:pPr>
        <w:numPr>
          <w:ilvl w:val="0"/>
          <w:numId w:val="8"/>
        </w:numPr>
        <w:ind w:left="720" w:hanging="360"/>
        <w:jc w:val="both"/>
        <w:rPr>
          <w:color w:val="0e101a"/>
          <w:sz w:val="28"/>
          <w:szCs w:val="28"/>
        </w:rPr>
      </w:pPr>
      <w:r w:rsidDel="00000000" w:rsidR="00000000" w:rsidRPr="00000000">
        <w:rPr>
          <w:color w:val="0e101a"/>
          <w:sz w:val="28"/>
          <w:szCs w:val="28"/>
          <w:rtl w:val="0"/>
        </w:rPr>
        <w:t xml:space="preserve">I thank you.</w:t>
      </w:r>
    </w:p>
    <w:p w:rsidR="00000000" w:rsidDel="00000000" w:rsidP="00000000" w:rsidRDefault="00000000" w:rsidRPr="00000000" w14:paraId="000000BD">
      <w:pPr>
        <w:ind w:left="0" w:firstLine="0"/>
        <w:jc w:val="both"/>
        <w:rPr>
          <w:color w:val="0e101a"/>
          <w:sz w:val="28"/>
          <w:szCs w:val="28"/>
        </w:rPr>
      </w:pPr>
      <w:r w:rsidDel="00000000" w:rsidR="00000000" w:rsidRPr="00000000">
        <w:rPr>
          <w:rtl w:val="0"/>
        </w:rPr>
      </w:r>
    </w:p>
    <w:p w:rsidR="00000000" w:rsidDel="00000000" w:rsidP="00000000" w:rsidRDefault="00000000" w:rsidRPr="00000000" w14:paraId="000000BE">
      <w:pPr>
        <w:ind w:left="0" w:firstLine="0"/>
        <w:jc w:val="center"/>
        <w:rPr>
          <w:sz w:val="28"/>
          <w:szCs w:val="28"/>
        </w:rPr>
      </w:pPr>
      <w:r w:rsidDel="00000000" w:rsidR="00000000" w:rsidRPr="00000000">
        <w:rPr>
          <w:color w:val="0e101a"/>
          <w:sz w:val="28"/>
          <w:szCs w:val="28"/>
          <w:rtl w:val="0"/>
        </w:rPr>
        <w:t xml:space="preserve">Oo**oO</w:t>
      </w:r>
      <w:r w:rsidDel="00000000" w:rsidR="00000000" w:rsidRPr="00000000">
        <w:rPr>
          <w:rtl w:val="0"/>
        </w:rPr>
      </w:r>
    </w:p>
    <w:sectPr>
      <w:pgSz w:h="16838" w:w="11906" w:orient="portrait"/>
      <w:pgMar w:bottom="735"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0D895-AA00-4DCA-A5A8-C397FA9B7E1F}"/>
</file>

<file path=customXml/itemProps2.xml><?xml version="1.0" encoding="utf-8"?>
<ds:datastoreItem xmlns:ds="http://schemas.openxmlformats.org/officeDocument/2006/customXml" ds:itemID="{2B4BE7B6-9CAE-4DD3-BC67-88A9AC496D24}"/>
</file>

<file path=customXml/itemProps3.xml><?xml version="1.0" encoding="utf-8"?>
<ds:datastoreItem xmlns:ds="http://schemas.openxmlformats.org/officeDocument/2006/customXml" ds:itemID="{4A4413D5-4147-4CB8-810A-7E31205CC8C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