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5C" w:rsidRDefault="00EA3D20" w:rsidP="00D1091A">
      <w:pPr>
        <w:spacing w:before="0"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Universal Periodic Review – 40</w:t>
      </w:r>
      <w:r w:rsidR="00142A5C" w:rsidRPr="00142A5C">
        <w:rPr>
          <w:b/>
          <w:sz w:val="28"/>
          <w:szCs w:val="28"/>
          <w:vertAlign w:val="superscript"/>
          <w:lang w:val="en-US"/>
        </w:rPr>
        <w:t>th</w:t>
      </w:r>
      <w:r w:rsidR="00142A5C">
        <w:rPr>
          <w:b/>
          <w:sz w:val="28"/>
          <w:szCs w:val="28"/>
          <w:lang w:val="en-US"/>
        </w:rPr>
        <w:t xml:space="preserve"> session</w:t>
      </w:r>
    </w:p>
    <w:p w:rsidR="00D1091A" w:rsidRDefault="00EA3D20" w:rsidP="00D1091A">
      <w:pPr>
        <w:spacing w:before="0"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Lithuania</w:t>
      </w:r>
    </w:p>
    <w:p w:rsidR="00142A5C" w:rsidRPr="00766BF9" w:rsidRDefault="00142A5C" w:rsidP="00D1091A">
      <w:pPr>
        <w:spacing w:before="0" w:after="0" w:line="240" w:lineRule="auto"/>
        <w:jc w:val="center"/>
        <w:rPr>
          <w:b/>
          <w:sz w:val="28"/>
          <w:szCs w:val="28"/>
          <w:lang w:val="en-US"/>
        </w:rPr>
      </w:pPr>
    </w:p>
    <w:p w:rsidR="00D1091A" w:rsidRPr="00142A5C" w:rsidRDefault="00D1091A" w:rsidP="00D1091A">
      <w:pPr>
        <w:spacing w:before="0" w:after="0" w:line="240" w:lineRule="auto"/>
        <w:jc w:val="center"/>
        <w:rPr>
          <w:b/>
          <w:sz w:val="24"/>
          <w:szCs w:val="24"/>
          <w:lang w:val="en-US"/>
        </w:rPr>
      </w:pPr>
      <w:r w:rsidRPr="00142A5C">
        <w:rPr>
          <w:b/>
          <w:sz w:val="24"/>
          <w:szCs w:val="24"/>
          <w:lang w:val="en-US"/>
        </w:rPr>
        <w:t>Statement by the Republic of Poland</w:t>
      </w:r>
    </w:p>
    <w:p w:rsidR="00D1091A" w:rsidRPr="00142A5C" w:rsidRDefault="00142A5C" w:rsidP="00D1091A">
      <w:pPr>
        <w:spacing w:before="0" w:after="0" w:line="240" w:lineRule="auto"/>
        <w:jc w:val="center"/>
        <w:rPr>
          <w:i/>
          <w:sz w:val="24"/>
          <w:szCs w:val="24"/>
          <w:lang w:val="en-US"/>
        </w:rPr>
      </w:pPr>
      <w:r w:rsidRPr="00142A5C">
        <w:rPr>
          <w:i/>
          <w:sz w:val="24"/>
          <w:szCs w:val="24"/>
          <w:lang w:val="en-US"/>
        </w:rPr>
        <w:t xml:space="preserve">Geneva, </w:t>
      </w:r>
      <w:r w:rsidR="00EA3D20">
        <w:rPr>
          <w:i/>
          <w:sz w:val="24"/>
          <w:szCs w:val="24"/>
          <w:lang w:val="en-US"/>
        </w:rPr>
        <w:t>26</w:t>
      </w:r>
      <w:r w:rsidR="00AF03F7">
        <w:rPr>
          <w:i/>
          <w:sz w:val="24"/>
          <w:szCs w:val="24"/>
          <w:lang w:val="en-US"/>
        </w:rPr>
        <w:t xml:space="preserve"> </w:t>
      </w:r>
      <w:r w:rsidR="00EA3D20">
        <w:rPr>
          <w:i/>
          <w:sz w:val="24"/>
          <w:szCs w:val="24"/>
          <w:lang w:val="en-US"/>
        </w:rPr>
        <w:t>January 2022</w:t>
      </w:r>
    </w:p>
    <w:p w:rsidR="00653AC6" w:rsidRPr="00591495" w:rsidRDefault="00D668AB">
      <w:pPr>
        <w:rPr>
          <w:i/>
          <w:sz w:val="24"/>
          <w:szCs w:val="24"/>
          <w:lang w:val="en-US"/>
        </w:rPr>
      </w:pPr>
      <w:proofErr w:type="spellStart"/>
      <w:r>
        <w:rPr>
          <w:i/>
          <w:sz w:val="24"/>
          <w:szCs w:val="24"/>
          <w:lang w:val="en-US"/>
        </w:rPr>
        <w:t>Mr</w:t>
      </w:r>
      <w:proofErr w:type="spellEnd"/>
      <w:r w:rsidR="006E059D">
        <w:rPr>
          <w:i/>
          <w:sz w:val="24"/>
          <w:szCs w:val="24"/>
          <w:lang w:val="en-US"/>
        </w:rPr>
        <w:t>/</w:t>
      </w:r>
      <w:proofErr w:type="spellStart"/>
      <w:r w:rsidR="006E059D">
        <w:rPr>
          <w:i/>
          <w:sz w:val="24"/>
          <w:szCs w:val="24"/>
          <w:lang w:val="en-US"/>
        </w:rPr>
        <w:t>Ms</w:t>
      </w:r>
      <w:proofErr w:type="spellEnd"/>
      <w:r w:rsidR="000A3872" w:rsidRPr="00591495">
        <w:rPr>
          <w:i/>
          <w:sz w:val="24"/>
          <w:szCs w:val="24"/>
          <w:lang w:val="en-US"/>
        </w:rPr>
        <w:t xml:space="preserve"> President,</w:t>
      </w:r>
    </w:p>
    <w:p w:rsidR="00744D83" w:rsidRDefault="007A247A" w:rsidP="007A247A">
      <w:pPr>
        <w:rPr>
          <w:sz w:val="24"/>
          <w:szCs w:val="24"/>
          <w:lang w:val="en-US"/>
        </w:rPr>
      </w:pPr>
      <w:r w:rsidRPr="00BD79B7">
        <w:rPr>
          <w:sz w:val="24"/>
          <w:szCs w:val="24"/>
          <w:lang w:val="en-US"/>
        </w:rPr>
        <w:t xml:space="preserve">Poland would like to thank </w:t>
      </w:r>
      <w:r w:rsidR="00E903E0">
        <w:rPr>
          <w:sz w:val="24"/>
          <w:szCs w:val="24"/>
          <w:lang w:val="en-US"/>
        </w:rPr>
        <w:t>Lithuania</w:t>
      </w:r>
      <w:r w:rsidRPr="00BD79B7">
        <w:rPr>
          <w:sz w:val="24"/>
          <w:szCs w:val="24"/>
          <w:lang w:val="en-US"/>
        </w:rPr>
        <w:t xml:space="preserve"> for its </w:t>
      </w:r>
      <w:r w:rsidR="00753027">
        <w:rPr>
          <w:sz w:val="24"/>
          <w:szCs w:val="24"/>
          <w:lang w:val="en-US"/>
        </w:rPr>
        <w:t xml:space="preserve">participation </w:t>
      </w:r>
      <w:r w:rsidRPr="00BD79B7">
        <w:rPr>
          <w:sz w:val="24"/>
          <w:szCs w:val="24"/>
          <w:lang w:val="en-US"/>
        </w:rPr>
        <w:t>in the UPR process.</w:t>
      </w:r>
      <w:r>
        <w:rPr>
          <w:sz w:val="24"/>
          <w:szCs w:val="24"/>
          <w:lang w:val="en-US"/>
        </w:rPr>
        <w:t xml:space="preserve"> </w:t>
      </w:r>
      <w:r w:rsidR="00744D83">
        <w:rPr>
          <w:sz w:val="24"/>
          <w:szCs w:val="24"/>
          <w:lang w:val="en-US"/>
        </w:rPr>
        <w:t xml:space="preserve">We recommend to </w:t>
      </w:r>
      <w:r w:rsidR="00E903E0">
        <w:rPr>
          <w:sz w:val="24"/>
          <w:szCs w:val="24"/>
          <w:lang w:val="en-US"/>
        </w:rPr>
        <w:t>Lithuania</w:t>
      </w:r>
      <w:r w:rsidR="00744D83">
        <w:rPr>
          <w:sz w:val="24"/>
          <w:szCs w:val="24"/>
          <w:lang w:val="en-US"/>
        </w:rPr>
        <w:t>:</w:t>
      </w:r>
    </w:p>
    <w:p w:rsidR="00A66826" w:rsidRDefault="00B70766" w:rsidP="00744D83">
      <w:pPr>
        <w:numPr>
          <w:ilvl w:val="0"/>
          <w:numId w:val="7"/>
        </w:numPr>
        <w:spacing w:before="0" w:after="120"/>
        <w:ind w:left="714" w:hanging="3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 c</w:t>
      </w:r>
      <w:r w:rsidR="000005A6">
        <w:rPr>
          <w:b/>
          <w:sz w:val="24"/>
          <w:szCs w:val="24"/>
          <w:lang w:val="en-US"/>
        </w:rPr>
        <w:t>ontinue its efforts to uphold protection of rights of the child and of persons with disabilities</w:t>
      </w:r>
      <w:r w:rsidR="00A66826">
        <w:rPr>
          <w:b/>
          <w:sz w:val="24"/>
          <w:szCs w:val="24"/>
          <w:lang w:val="en-US"/>
        </w:rPr>
        <w:t>;</w:t>
      </w:r>
    </w:p>
    <w:p w:rsidR="00C2549C" w:rsidRDefault="00B70766" w:rsidP="00C2549C">
      <w:pPr>
        <w:numPr>
          <w:ilvl w:val="0"/>
          <w:numId w:val="7"/>
        </w:numPr>
        <w:spacing w:before="0" w:after="120"/>
        <w:rPr>
          <w:lang w:val="en-US"/>
        </w:rPr>
      </w:pPr>
      <w:r>
        <w:rPr>
          <w:b/>
          <w:sz w:val="24"/>
          <w:lang w:val="en-US"/>
        </w:rPr>
        <w:t>to f</w:t>
      </w:r>
      <w:r w:rsidR="00C2549C">
        <w:rPr>
          <w:b/>
          <w:sz w:val="24"/>
          <w:lang w:val="en-US"/>
        </w:rPr>
        <w:t>inalize the legislative process of the bill on n</w:t>
      </w:r>
      <w:r w:rsidR="00C2549C" w:rsidRPr="00331043">
        <w:rPr>
          <w:b/>
          <w:sz w:val="24"/>
          <w:lang w:val="en-US"/>
        </w:rPr>
        <w:t xml:space="preserve">ational </w:t>
      </w:r>
      <w:r w:rsidR="00C2549C">
        <w:rPr>
          <w:b/>
          <w:sz w:val="24"/>
          <w:lang w:val="en-US"/>
        </w:rPr>
        <w:t>m</w:t>
      </w:r>
      <w:r w:rsidR="00C2549C" w:rsidRPr="00331043">
        <w:rPr>
          <w:b/>
          <w:sz w:val="24"/>
          <w:lang w:val="en-US"/>
        </w:rPr>
        <w:t xml:space="preserve">inorities </w:t>
      </w:r>
      <w:r w:rsidR="00C2549C">
        <w:rPr>
          <w:b/>
          <w:sz w:val="24"/>
          <w:lang w:val="en-US"/>
        </w:rPr>
        <w:t>with a view to</w:t>
      </w:r>
      <w:r w:rsidR="00C2549C" w:rsidRPr="00331043">
        <w:rPr>
          <w:b/>
          <w:sz w:val="24"/>
          <w:lang w:val="en-US"/>
        </w:rPr>
        <w:t xml:space="preserve"> safeguard the respect of language rights of minorities in accordance with Lithuania’s international obligations</w:t>
      </w:r>
      <w:r w:rsidR="00C2549C">
        <w:rPr>
          <w:b/>
          <w:sz w:val="24"/>
          <w:lang w:val="en-US"/>
        </w:rPr>
        <w:t>.</w:t>
      </w:r>
    </w:p>
    <w:p w:rsidR="00AF03F7" w:rsidRPr="00AF03F7" w:rsidRDefault="00AF03F7" w:rsidP="00AF03F7">
      <w:pPr>
        <w:spacing w:before="0" w:after="120"/>
        <w:ind w:left="357"/>
        <w:rPr>
          <w:sz w:val="24"/>
          <w:szCs w:val="24"/>
          <w:lang w:val="en-US"/>
        </w:rPr>
      </w:pPr>
      <w:r w:rsidRPr="00AF03F7">
        <w:rPr>
          <w:sz w:val="24"/>
          <w:szCs w:val="24"/>
          <w:lang w:val="en-US"/>
        </w:rPr>
        <w:t xml:space="preserve">We also reiterate our </w:t>
      </w:r>
      <w:r>
        <w:rPr>
          <w:sz w:val="24"/>
          <w:szCs w:val="24"/>
          <w:lang w:val="en-US"/>
        </w:rPr>
        <w:t>previous recommendation</w:t>
      </w:r>
      <w:r w:rsidRPr="00AF03F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to:</w:t>
      </w:r>
    </w:p>
    <w:p w:rsidR="00EF0682" w:rsidRPr="00331043" w:rsidRDefault="00331043" w:rsidP="00AF03F7">
      <w:pPr>
        <w:numPr>
          <w:ilvl w:val="0"/>
          <w:numId w:val="7"/>
        </w:numPr>
        <w:spacing w:before="0" w:after="120"/>
        <w:rPr>
          <w:b/>
          <w:sz w:val="28"/>
          <w:szCs w:val="24"/>
          <w:lang w:val="en-US"/>
        </w:rPr>
      </w:pPr>
      <w:r w:rsidRPr="00331043">
        <w:rPr>
          <w:b/>
          <w:sz w:val="24"/>
          <w:lang w:val="en-US"/>
        </w:rPr>
        <w:t>Sign, ratify and implement the provisions of the European Charter for Regional or Minority Languages</w:t>
      </w:r>
      <w:r w:rsidR="001B6E83">
        <w:rPr>
          <w:b/>
          <w:sz w:val="28"/>
          <w:szCs w:val="24"/>
          <w:lang w:val="en-US"/>
        </w:rPr>
        <w:t>.</w:t>
      </w:r>
    </w:p>
    <w:p w:rsidR="00AF03F7" w:rsidRDefault="00EF138D" w:rsidP="005E05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Poland</w:t>
      </w:r>
      <w:r w:rsidR="00212BE2">
        <w:rPr>
          <w:sz w:val="24"/>
          <w:szCs w:val="24"/>
          <w:lang w:val="en-US"/>
        </w:rPr>
        <w:t xml:space="preserve"> </w:t>
      </w:r>
      <w:r w:rsidR="004F4686">
        <w:rPr>
          <w:sz w:val="24"/>
          <w:szCs w:val="24"/>
          <w:lang w:val="en-US"/>
        </w:rPr>
        <w:t>welcomes</w:t>
      </w:r>
      <w:r w:rsidR="00AE4821">
        <w:rPr>
          <w:sz w:val="24"/>
          <w:szCs w:val="24"/>
          <w:lang w:val="en-US"/>
        </w:rPr>
        <w:t xml:space="preserve"> the </w:t>
      </w:r>
      <w:r w:rsidR="006B668E">
        <w:rPr>
          <w:sz w:val="24"/>
          <w:szCs w:val="24"/>
          <w:lang w:val="en-US"/>
        </w:rPr>
        <w:t xml:space="preserve">steps undertaken </w:t>
      </w:r>
      <w:r w:rsidR="00AE4821">
        <w:rPr>
          <w:sz w:val="24"/>
          <w:szCs w:val="24"/>
          <w:lang w:val="en-US"/>
        </w:rPr>
        <w:t xml:space="preserve">by </w:t>
      </w:r>
      <w:r w:rsidR="00331043">
        <w:rPr>
          <w:sz w:val="24"/>
          <w:szCs w:val="24"/>
          <w:lang w:val="en-US"/>
        </w:rPr>
        <w:t xml:space="preserve">Lithuania in </w:t>
      </w:r>
      <w:r w:rsidR="000005A6">
        <w:rPr>
          <w:sz w:val="24"/>
          <w:szCs w:val="24"/>
          <w:lang w:val="en-US"/>
        </w:rPr>
        <w:t>many</w:t>
      </w:r>
      <w:r w:rsidR="00331043">
        <w:rPr>
          <w:sz w:val="24"/>
          <w:szCs w:val="24"/>
          <w:lang w:val="en-US"/>
        </w:rPr>
        <w:t xml:space="preserve"> area</w:t>
      </w:r>
      <w:r w:rsidR="000005A6">
        <w:rPr>
          <w:sz w:val="24"/>
          <w:szCs w:val="24"/>
          <w:lang w:val="en-US"/>
        </w:rPr>
        <w:t>s</w:t>
      </w:r>
      <w:r w:rsidR="00331043">
        <w:rPr>
          <w:sz w:val="24"/>
          <w:szCs w:val="24"/>
          <w:lang w:val="en-US"/>
        </w:rPr>
        <w:t xml:space="preserve"> of promotion and protection of human rights, </w:t>
      </w:r>
      <w:r>
        <w:rPr>
          <w:sz w:val="24"/>
          <w:szCs w:val="24"/>
          <w:lang w:val="en-US"/>
        </w:rPr>
        <w:t xml:space="preserve">in particular with regard to </w:t>
      </w:r>
      <w:r w:rsidR="00C2549C">
        <w:rPr>
          <w:sz w:val="24"/>
          <w:szCs w:val="24"/>
          <w:lang w:val="en-US"/>
        </w:rPr>
        <w:t xml:space="preserve">rights of </w:t>
      </w:r>
      <w:r w:rsidR="00B70766">
        <w:rPr>
          <w:sz w:val="24"/>
          <w:szCs w:val="24"/>
          <w:lang w:val="en-US"/>
        </w:rPr>
        <w:t>persons with disabilities.</w:t>
      </w:r>
      <w:r w:rsidR="004F468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We also appreciate </w:t>
      </w:r>
      <w:r w:rsidR="00213297">
        <w:rPr>
          <w:sz w:val="24"/>
          <w:szCs w:val="24"/>
          <w:lang w:val="en-US"/>
        </w:rPr>
        <w:t xml:space="preserve">the </w:t>
      </w:r>
      <w:bookmarkStart w:id="0" w:name="_GoBack"/>
      <w:bookmarkEnd w:id="0"/>
      <w:r>
        <w:rPr>
          <w:sz w:val="24"/>
          <w:szCs w:val="24"/>
          <w:lang w:val="en-US"/>
        </w:rPr>
        <w:t>Lithuanian strong commitment to promote human rights globally, including in the H</w:t>
      </w:r>
      <w:r w:rsidR="00B70766">
        <w:rPr>
          <w:sz w:val="24"/>
          <w:szCs w:val="24"/>
          <w:lang w:val="en-US"/>
        </w:rPr>
        <w:t xml:space="preserve">RC </w:t>
      </w:r>
      <w:r>
        <w:rPr>
          <w:sz w:val="24"/>
          <w:szCs w:val="24"/>
          <w:lang w:val="en-US"/>
        </w:rPr>
        <w:t xml:space="preserve">forum, and the country’s involvement in support to human rights defenders, independent journalists and victims of human rights violations, who find a safe refuge in Lithuania.  </w:t>
      </w:r>
      <w:r w:rsidR="00AF03F7">
        <w:rPr>
          <w:sz w:val="24"/>
          <w:szCs w:val="24"/>
          <w:lang w:val="en-US"/>
        </w:rPr>
        <w:t xml:space="preserve"> </w:t>
      </w:r>
    </w:p>
    <w:p w:rsidR="002372F9" w:rsidRPr="005D5578" w:rsidRDefault="00B35D5B" w:rsidP="005E0524">
      <w:p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the same time </w:t>
      </w:r>
      <w:r w:rsidR="00B70766">
        <w:rPr>
          <w:sz w:val="24"/>
          <w:szCs w:val="24"/>
          <w:lang w:val="en-US"/>
        </w:rPr>
        <w:t xml:space="preserve">we </w:t>
      </w:r>
      <w:r w:rsidR="000005A6">
        <w:rPr>
          <w:sz w:val="24"/>
          <w:szCs w:val="24"/>
          <w:lang w:val="en-US"/>
        </w:rPr>
        <w:t>strongly encourage Lithuania to e</w:t>
      </w:r>
      <w:r w:rsidR="000005A6" w:rsidRPr="000005A6">
        <w:rPr>
          <w:sz w:val="24"/>
          <w:szCs w:val="24"/>
          <w:lang w:val="en-US"/>
        </w:rPr>
        <w:t xml:space="preserve">nsure that </w:t>
      </w:r>
      <w:r w:rsidR="000005A6">
        <w:rPr>
          <w:sz w:val="24"/>
          <w:szCs w:val="24"/>
          <w:lang w:val="en-US"/>
        </w:rPr>
        <w:t xml:space="preserve">challenges faced by its national minorities are properly </w:t>
      </w:r>
      <w:r w:rsidR="00C2549C">
        <w:rPr>
          <w:sz w:val="24"/>
          <w:szCs w:val="24"/>
          <w:lang w:val="en-US"/>
        </w:rPr>
        <w:t xml:space="preserve">addressed </w:t>
      </w:r>
      <w:r w:rsidR="000005A6" w:rsidRPr="000005A6">
        <w:rPr>
          <w:sz w:val="24"/>
          <w:szCs w:val="24"/>
          <w:lang w:val="en-US"/>
        </w:rPr>
        <w:t>by the authorities</w:t>
      </w:r>
      <w:r w:rsidR="000005A6">
        <w:rPr>
          <w:sz w:val="24"/>
          <w:szCs w:val="24"/>
          <w:lang w:val="en-US"/>
        </w:rPr>
        <w:t>, especially regard</w:t>
      </w:r>
      <w:r w:rsidR="00B70766">
        <w:rPr>
          <w:sz w:val="24"/>
          <w:szCs w:val="24"/>
          <w:lang w:val="en-US"/>
        </w:rPr>
        <w:t>ing</w:t>
      </w:r>
      <w:r w:rsidR="000005A6">
        <w:rPr>
          <w:sz w:val="24"/>
          <w:szCs w:val="24"/>
          <w:lang w:val="en-US"/>
        </w:rPr>
        <w:t xml:space="preserve"> the </w:t>
      </w:r>
      <w:r w:rsidR="000005A6" w:rsidRPr="000005A6">
        <w:rPr>
          <w:sz w:val="24"/>
          <w:szCs w:val="24"/>
          <w:lang w:val="en-US"/>
        </w:rPr>
        <w:t>use of local names in official and minority languages</w:t>
      </w:r>
      <w:r w:rsidR="000005A6">
        <w:rPr>
          <w:sz w:val="24"/>
          <w:szCs w:val="24"/>
          <w:lang w:val="en-US"/>
        </w:rPr>
        <w:t xml:space="preserve"> and concerning education in minority languages. We also invite Lithuania to </w:t>
      </w:r>
      <w:r w:rsidR="00C2549C">
        <w:rPr>
          <w:sz w:val="24"/>
          <w:szCs w:val="24"/>
          <w:lang w:val="en-US"/>
        </w:rPr>
        <w:t>continuously include</w:t>
      </w:r>
      <w:r w:rsidR="000005A6">
        <w:rPr>
          <w:sz w:val="24"/>
          <w:szCs w:val="24"/>
          <w:lang w:val="en-US"/>
        </w:rPr>
        <w:t xml:space="preserve"> </w:t>
      </w:r>
      <w:r w:rsidR="000005A6" w:rsidRPr="000005A6">
        <w:rPr>
          <w:sz w:val="24"/>
          <w:szCs w:val="24"/>
          <w:lang w:val="en-US"/>
        </w:rPr>
        <w:t xml:space="preserve">voices of </w:t>
      </w:r>
      <w:r w:rsidR="000005A6">
        <w:rPr>
          <w:sz w:val="24"/>
          <w:szCs w:val="24"/>
          <w:lang w:val="en-US"/>
        </w:rPr>
        <w:t xml:space="preserve">the minorities’ </w:t>
      </w:r>
      <w:r w:rsidR="000005A6" w:rsidRPr="000005A6">
        <w:rPr>
          <w:sz w:val="24"/>
          <w:szCs w:val="24"/>
          <w:lang w:val="en-US"/>
        </w:rPr>
        <w:t xml:space="preserve">in </w:t>
      </w:r>
      <w:r w:rsidR="000005A6">
        <w:rPr>
          <w:sz w:val="24"/>
          <w:szCs w:val="24"/>
          <w:lang w:val="en-US"/>
        </w:rPr>
        <w:t>decision-making processes concerning them</w:t>
      </w:r>
      <w:r w:rsidR="000B3A1D">
        <w:rPr>
          <w:sz w:val="24"/>
          <w:szCs w:val="24"/>
          <w:lang w:val="en-US"/>
        </w:rPr>
        <w:t>.</w:t>
      </w:r>
    </w:p>
    <w:p w:rsidR="0095738F" w:rsidRPr="005D5578" w:rsidRDefault="00B7253F" w:rsidP="005D5578">
      <w:pPr>
        <w:rPr>
          <w:i/>
          <w:sz w:val="24"/>
          <w:szCs w:val="24"/>
          <w:lang w:val="en-US"/>
        </w:rPr>
      </w:pPr>
      <w:r w:rsidRPr="005D5578">
        <w:rPr>
          <w:i/>
          <w:sz w:val="24"/>
          <w:szCs w:val="24"/>
          <w:lang w:val="en-US"/>
        </w:rPr>
        <w:t>Thank you.</w:t>
      </w:r>
    </w:p>
    <w:sectPr w:rsidR="0095738F" w:rsidRPr="005D5578" w:rsidSect="0065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9DB"/>
    <w:multiLevelType w:val="hybridMultilevel"/>
    <w:tmpl w:val="95B495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4C85"/>
    <w:multiLevelType w:val="hybridMultilevel"/>
    <w:tmpl w:val="90F0A990"/>
    <w:lvl w:ilvl="0" w:tplc="00B205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3E66"/>
    <w:multiLevelType w:val="hybridMultilevel"/>
    <w:tmpl w:val="4F4EF6C2"/>
    <w:lvl w:ilvl="0" w:tplc="19CC2F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443"/>
    <w:multiLevelType w:val="hybridMultilevel"/>
    <w:tmpl w:val="45BCA4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2753"/>
    <w:multiLevelType w:val="hybridMultilevel"/>
    <w:tmpl w:val="94B21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E4B21"/>
    <w:multiLevelType w:val="hybridMultilevel"/>
    <w:tmpl w:val="D9EA65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1A"/>
    <w:rsid w:val="000005A6"/>
    <w:rsid w:val="00003085"/>
    <w:rsid w:val="00004424"/>
    <w:rsid w:val="000149DA"/>
    <w:rsid w:val="00026853"/>
    <w:rsid w:val="00034B0C"/>
    <w:rsid w:val="00036381"/>
    <w:rsid w:val="00052336"/>
    <w:rsid w:val="0005312C"/>
    <w:rsid w:val="00063346"/>
    <w:rsid w:val="0008202F"/>
    <w:rsid w:val="000861FA"/>
    <w:rsid w:val="000A3872"/>
    <w:rsid w:val="000A3F3E"/>
    <w:rsid w:val="000B3A1D"/>
    <w:rsid w:val="000C66C6"/>
    <w:rsid w:val="000D1365"/>
    <w:rsid w:val="000E7B96"/>
    <w:rsid w:val="00120DA3"/>
    <w:rsid w:val="00124D7B"/>
    <w:rsid w:val="001316D0"/>
    <w:rsid w:val="00140878"/>
    <w:rsid w:val="00142A5C"/>
    <w:rsid w:val="001603AA"/>
    <w:rsid w:val="00160464"/>
    <w:rsid w:val="00171307"/>
    <w:rsid w:val="00195866"/>
    <w:rsid w:val="00196FFA"/>
    <w:rsid w:val="001A0987"/>
    <w:rsid w:val="001A5293"/>
    <w:rsid w:val="001B6E83"/>
    <w:rsid w:val="001D7815"/>
    <w:rsid w:val="001F6B0B"/>
    <w:rsid w:val="0020195A"/>
    <w:rsid w:val="00212BE2"/>
    <w:rsid w:val="00213297"/>
    <w:rsid w:val="0022370C"/>
    <w:rsid w:val="002250ED"/>
    <w:rsid w:val="00227120"/>
    <w:rsid w:val="0023413B"/>
    <w:rsid w:val="002372F9"/>
    <w:rsid w:val="00266132"/>
    <w:rsid w:val="0027793F"/>
    <w:rsid w:val="00280F6E"/>
    <w:rsid w:val="002D21EA"/>
    <w:rsid w:val="002F0FC5"/>
    <w:rsid w:val="002F2619"/>
    <w:rsid w:val="00327A81"/>
    <w:rsid w:val="00331043"/>
    <w:rsid w:val="003412F9"/>
    <w:rsid w:val="00345A24"/>
    <w:rsid w:val="00381A48"/>
    <w:rsid w:val="00386477"/>
    <w:rsid w:val="00396259"/>
    <w:rsid w:val="003A1B5C"/>
    <w:rsid w:val="003F6312"/>
    <w:rsid w:val="003F70D8"/>
    <w:rsid w:val="004241C2"/>
    <w:rsid w:val="00430948"/>
    <w:rsid w:val="00432A96"/>
    <w:rsid w:val="004661BD"/>
    <w:rsid w:val="00467019"/>
    <w:rsid w:val="00477DEB"/>
    <w:rsid w:val="004B0B4A"/>
    <w:rsid w:val="004B2E4B"/>
    <w:rsid w:val="004B71BA"/>
    <w:rsid w:val="004C32BC"/>
    <w:rsid w:val="004D0D25"/>
    <w:rsid w:val="004F2CD6"/>
    <w:rsid w:val="004F4686"/>
    <w:rsid w:val="0050323C"/>
    <w:rsid w:val="005174B4"/>
    <w:rsid w:val="005177CB"/>
    <w:rsid w:val="005377EA"/>
    <w:rsid w:val="00537F1F"/>
    <w:rsid w:val="00574B82"/>
    <w:rsid w:val="005767A0"/>
    <w:rsid w:val="00576BCF"/>
    <w:rsid w:val="00591495"/>
    <w:rsid w:val="00596E79"/>
    <w:rsid w:val="005A24CF"/>
    <w:rsid w:val="005B60D6"/>
    <w:rsid w:val="005C0E4C"/>
    <w:rsid w:val="005C16D4"/>
    <w:rsid w:val="005D5578"/>
    <w:rsid w:val="005E0524"/>
    <w:rsid w:val="005E4541"/>
    <w:rsid w:val="005F6E65"/>
    <w:rsid w:val="00604104"/>
    <w:rsid w:val="00604D7B"/>
    <w:rsid w:val="0061360D"/>
    <w:rsid w:val="00653AC6"/>
    <w:rsid w:val="00653E09"/>
    <w:rsid w:val="00654C19"/>
    <w:rsid w:val="00662D1F"/>
    <w:rsid w:val="00664E73"/>
    <w:rsid w:val="00666CD5"/>
    <w:rsid w:val="00686E62"/>
    <w:rsid w:val="006B668E"/>
    <w:rsid w:val="006E059D"/>
    <w:rsid w:val="006F0CA7"/>
    <w:rsid w:val="006F1A6E"/>
    <w:rsid w:val="00736D6A"/>
    <w:rsid w:val="00744A71"/>
    <w:rsid w:val="00744D83"/>
    <w:rsid w:val="00752BD9"/>
    <w:rsid w:val="00753027"/>
    <w:rsid w:val="00754285"/>
    <w:rsid w:val="00757DD7"/>
    <w:rsid w:val="00766BF9"/>
    <w:rsid w:val="00793E34"/>
    <w:rsid w:val="007A247A"/>
    <w:rsid w:val="007A4E25"/>
    <w:rsid w:val="007B4868"/>
    <w:rsid w:val="007E0937"/>
    <w:rsid w:val="007E3B97"/>
    <w:rsid w:val="007F5078"/>
    <w:rsid w:val="007F54A2"/>
    <w:rsid w:val="00802164"/>
    <w:rsid w:val="008021F5"/>
    <w:rsid w:val="008106EF"/>
    <w:rsid w:val="008127A6"/>
    <w:rsid w:val="008431D4"/>
    <w:rsid w:val="00854A5A"/>
    <w:rsid w:val="008662A3"/>
    <w:rsid w:val="00891261"/>
    <w:rsid w:val="008C45B3"/>
    <w:rsid w:val="008D4616"/>
    <w:rsid w:val="008F2280"/>
    <w:rsid w:val="008F7142"/>
    <w:rsid w:val="009071A7"/>
    <w:rsid w:val="0091273D"/>
    <w:rsid w:val="00930473"/>
    <w:rsid w:val="0095738F"/>
    <w:rsid w:val="00960D7F"/>
    <w:rsid w:val="00962040"/>
    <w:rsid w:val="009752D8"/>
    <w:rsid w:val="00990FA1"/>
    <w:rsid w:val="00996FD1"/>
    <w:rsid w:val="009A3EAD"/>
    <w:rsid w:val="009B77A2"/>
    <w:rsid w:val="009C4778"/>
    <w:rsid w:val="009D280D"/>
    <w:rsid w:val="009E3AE7"/>
    <w:rsid w:val="00A1757A"/>
    <w:rsid w:val="00A21F7D"/>
    <w:rsid w:val="00A32BDD"/>
    <w:rsid w:val="00A32D90"/>
    <w:rsid w:val="00A35C6A"/>
    <w:rsid w:val="00A66826"/>
    <w:rsid w:val="00A82ED2"/>
    <w:rsid w:val="00AA762C"/>
    <w:rsid w:val="00AB6124"/>
    <w:rsid w:val="00AC6D9C"/>
    <w:rsid w:val="00AD34D9"/>
    <w:rsid w:val="00AD733A"/>
    <w:rsid w:val="00AE4821"/>
    <w:rsid w:val="00AF03F7"/>
    <w:rsid w:val="00B05889"/>
    <w:rsid w:val="00B3137A"/>
    <w:rsid w:val="00B35D5B"/>
    <w:rsid w:val="00B43E3E"/>
    <w:rsid w:val="00B70766"/>
    <w:rsid w:val="00B7253F"/>
    <w:rsid w:val="00B959BE"/>
    <w:rsid w:val="00B96980"/>
    <w:rsid w:val="00BB4A23"/>
    <w:rsid w:val="00BB61A0"/>
    <w:rsid w:val="00BD22FC"/>
    <w:rsid w:val="00BD4D2E"/>
    <w:rsid w:val="00BD4FEC"/>
    <w:rsid w:val="00C2549C"/>
    <w:rsid w:val="00C56882"/>
    <w:rsid w:val="00C83BFE"/>
    <w:rsid w:val="00CA6FE3"/>
    <w:rsid w:val="00CB70C3"/>
    <w:rsid w:val="00CC2E80"/>
    <w:rsid w:val="00CD48D2"/>
    <w:rsid w:val="00CE3768"/>
    <w:rsid w:val="00D03871"/>
    <w:rsid w:val="00D052DB"/>
    <w:rsid w:val="00D1091A"/>
    <w:rsid w:val="00D33607"/>
    <w:rsid w:val="00D37793"/>
    <w:rsid w:val="00D668AB"/>
    <w:rsid w:val="00D704A1"/>
    <w:rsid w:val="00D81DDC"/>
    <w:rsid w:val="00D82B5A"/>
    <w:rsid w:val="00D843CA"/>
    <w:rsid w:val="00D86CB2"/>
    <w:rsid w:val="00DA4995"/>
    <w:rsid w:val="00DB7ECA"/>
    <w:rsid w:val="00DD5E02"/>
    <w:rsid w:val="00E057DB"/>
    <w:rsid w:val="00E07E16"/>
    <w:rsid w:val="00E11540"/>
    <w:rsid w:val="00E2183F"/>
    <w:rsid w:val="00E21BCA"/>
    <w:rsid w:val="00E6401C"/>
    <w:rsid w:val="00E7152D"/>
    <w:rsid w:val="00E82429"/>
    <w:rsid w:val="00E903E0"/>
    <w:rsid w:val="00EA3D20"/>
    <w:rsid w:val="00EA579D"/>
    <w:rsid w:val="00EF0682"/>
    <w:rsid w:val="00EF138D"/>
    <w:rsid w:val="00F43753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B256"/>
  <w15:chartTrackingRefBased/>
  <w15:docId w15:val="{EEA1EB7B-78FE-4760-8B55-697B288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1A"/>
    <w:pPr>
      <w:spacing w:before="240" w:after="20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10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3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1365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6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83599-CAAC-4C88-A869-258907BCE813}"/>
</file>

<file path=customXml/itemProps2.xml><?xml version="1.0" encoding="utf-8"?>
<ds:datastoreItem xmlns:ds="http://schemas.openxmlformats.org/officeDocument/2006/customXml" ds:itemID="{075DAE66-A88C-4A3C-820C-FC91BDC11E5B}"/>
</file>

<file path=customXml/itemProps3.xml><?xml version="1.0" encoding="utf-8"?>
<ds:datastoreItem xmlns:ds="http://schemas.openxmlformats.org/officeDocument/2006/customXml" ds:itemID="{DB46857C-4090-49E6-BF62-A1B2E1AFA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wojtylaka</dc:creator>
  <cp:keywords/>
  <cp:lastModifiedBy>Czech Zbigniew</cp:lastModifiedBy>
  <cp:revision>2</cp:revision>
  <dcterms:created xsi:type="dcterms:W3CDTF">2022-01-24T16:05:00Z</dcterms:created>
  <dcterms:modified xsi:type="dcterms:W3CDTF">2022-01-24T16:05:00Z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