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10"/>
        <w:tblW w:w="10065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477D12" w:rsidRPr="00791ED7" w:rsidTr="00C60099">
        <w:trPr>
          <w:trHeight w:val="1260"/>
        </w:trPr>
        <w:tc>
          <w:tcPr>
            <w:tcW w:w="3970" w:type="dxa"/>
          </w:tcPr>
          <w:p w:rsidR="00477D12" w:rsidRPr="00B52F4D" w:rsidRDefault="00477D12" w:rsidP="00C60099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                                                                            Ambassade de la République du Congo auprès</w:t>
            </w:r>
          </w:p>
          <w:p w:rsidR="00477D12" w:rsidRPr="00B52F4D" w:rsidRDefault="00477D12" w:rsidP="00C60099">
            <w:pPr>
              <w:pStyle w:val="En-tte"/>
              <w:rPr>
                <w:rFonts w:ascii="Cambria" w:eastAsia="Times New Roman" w:hAnsi="Cambria"/>
                <w:sz w:val="23"/>
                <w:szCs w:val="23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la Confédération Suisse</w:t>
            </w:r>
          </w:p>
        </w:tc>
        <w:tc>
          <w:tcPr>
            <w:tcW w:w="1843" w:type="dxa"/>
          </w:tcPr>
          <w:p w:rsidR="00477D12" w:rsidRPr="00B52F4D" w:rsidRDefault="00477D12" w:rsidP="00C60099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379BEAA" wp14:editId="709443A4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19050" t="0" r="0" b="0"/>
                  <wp:wrapNone/>
                  <wp:docPr id="10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477D12" w:rsidRPr="00B52F4D" w:rsidRDefault="00477D12" w:rsidP="00C60099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2"/>
                <w:szCs w:val="22"/>
                <w:lang w:val="fr-FR" w:eastAsia="en-US"/>
              </w:rPr>
            </w:pPr>
          </w:p>
          <w:p w:rsidR="00477D12" w:rsidRPr="00B52F4D" w:rsidRDefault="00477D12" w:rsidP="00C60099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Mission Permanente de la République du Congo</w:t>
            </w:r>
          </w:p>
          <w:p w:rsidR="00477D12" w:rsidRPr="00B52F4D" w:rsidRDefault="00477D12" w:rsidP="00C60099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auprès de l’Office des Nations Unies à Genève, </w:t>
            </w:r>
          </w:p>
          <w:p w:rsidR="00477D12" w:rsidRPr="00B52F4D" w:rsidRDefault="00477D12" w:rsidP="00C60099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l’Organisation Mondiale du Commerce et des autres Organisations Internationales en Suisse</w:t>
            </w:r>
          </w:p>
        </w:tc>
      </w:tr>
    </w:tbl>
    <w:p w:rsidR="009A2F47" w:rsidRPr="00477D12" w:rsidRDefault="009A2F47">
      <w:pPr>
        <w:rPr>
          <w:rFonts w:ascii="Arial" w:hAnsi="Arial" w:cs="Arial"/>
          <w:sz w:val="24"/>
          <w:szCs w:val="24"/>
        </w:rPr>
      </w:pPr>
    </w:p>
    <w:p w:rsidR="009A2F47" w:rsidRDefault="009A2F47">
      <w:pPr>
        <w:rPr>
          <w:rFonts w:ascii="Arial" w:hAnsi="Arial" w:cs="Arial"/>
          <w:sz w:val="24"/>
          <w:szCs w:val="24"/>
          <w:lang w:val="fr-FR"/>
        </w:rPr>
      </w:pPr>
    </w:p>
    <w:p w:rsidR="009B5E06" w:rsidRPr="00C351F7" w:rsidRDefault="009B5E06" w:rsidP="009B5E06">
      <w:pPr>
        <w:jc w:val="center"/>
        <w:rPr>
          <w:rFonts w:ascii="Arial" w:hAnsi="Arial" w:cs="Arial"/>
          <w:b/>
          <w:sz w:val="26"/>
          <w:szCs w:val="26"/>
        </w:rPr>
      </w:pPr>
      <w:r w:rsidRPr="00C351F7">
        <w:rPr>
          <w:rFonts w:ascii="Arial" w:hAnsi="Arial" w:cs="Arial"/>
          <w:b/>
          <w:sz w:val="26"/>
          <w:szCs w:val="26"/>
        </w:rPr>
        <w:t>CONSEIL DES DROITS DE L’HOMME</w:t>
      </w:r>
    </w:p>
    <w:p w:rsidR="009B5E06" w:rsidRPr="00C351F7" w:rsidRDefault="009B5E06" w:rsidP="009B5E06">
      <w:pPr>
        <w:jc w:val="center"/>
        <w:rPr>
          <w:rFonts w:ascii="Arial" w:hAnsi="Arial" w:cs="Arial"/>
          <w:b/>
          <w:sz w:val="26"/>
          <w:szCs w:val="26"/>
        </w:rPr>
      </w:pPr>
      <w:r w:rsidRPr="00C351F7">
        <w:rPr>
          <w:rFonts w:ascii="Arial" w:hAnsi="Arial" w:cs="Arial"/>
          <w:b/>
          <w:sz w:val="26"/>
          <w:szCs w:val="26"/>
        </w:rPr>
        <w:t xml:space="preserve">EXAMEN PERIODIQUE UNIVERSEL </w:t>
      </w:r>
    </w:p>
    <w:p w:rsidR="009B5E06" w:rsidRPr="00C351F7" w:rsidRDefault="009B5E06" w:rsidP="009B5E0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TOGO</w:t>
      </w:r>
    </w:p>
    <w:p w:rsidR="009B5E06" w:rsidRPr="00C351F7" w:rsidRDefault="009B5E06" w:rsidP="009B5E0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24 Janvier 2022</w:t>
      </w:r>
    </w:p>
    <w:p w:rsidR="009B5E06" w:rsidRPr="00C351F7" w:rsidRDefault="009B5E06" w:rsidP="009B5E0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Déclaration du </w:t>
      </w:r>
      <w:r w:rsidRPr="00C351F7">
        <w:rPr>
          <w:rFonts w:ascii="Arial" w:hAnsi="Arial" w:cs="Arial"/>
          <w:b/>
          <w:sz w:val="26"/>
          <w:szCs w:val="26"/>
        </w:rPr>
        <w:t>Congo</w:t>
      </w:r>
    </w:p>
    <w:p w:rsidR="00477D12" w:rsidRDefault="00477D12">
      <w:pPr>
        <w:rPr>
          <w:rFonts w:ascii="Arial" w:hAnsi="Arial" w:cs="Arial"/>
          <w:sz w:val="24"/>
          <w:szCs w:val="24"/>
          <w:lang w:val="fr-FR"/>
        </w:rPr>
      </w:pPr>
    </w:p>
    <w:p w:rsidR="007400EC" w:rsidRPr="00524601" w:rsidRDefault="007400EC">
      <w:pPr>
        <w:rPr>
          <w:rFonts w:ascii="Arial" w:hAnsi="Arial" w:cs="Arial"/>
          <w:b/>
          <w:sz w:val="26"/>
          <w:szCs w:val="26"/>
          <w:lang w:val="fr-FR"/>
        </w:rPr>
      </w:pPr>
      <w:r w:rsidRPr="00524601">
        <w:rPr>
          <w:rFonts w:ascii="Arial" w:hAnsi="Arial" w:cs="Arial"/>
          <w:b/>
          <w:sz w:val="26"/>
          <w:szCs w:val="26"/>
          <w:lang w:val="fr-FR"/>
        </w:rPr>
        <w:t>Monsieur le Président,</w:t>
      </w:r>
    </w:p>
    <w:p w:rsidR="00766F75" w:rsidRPr="00524601" w:rsidRDefault="00953D42">
      <w:pPr>
        <w:rPr>
          <w:rFonts w:ascii="Arial" w:hAnsi="Arial" w:cs="Arial"/>
          <w:sz w:val="26"/>
          <w:szCs w:val="26"/>
          <w:lang w:val="fr-FR"/>
        </w:rPr>
      </w:pPr>
      <w:r w:rsidRPr="00524601">
        <w:rPr>
          <w:rFonts w:ascii="Arial" w:hAnsi="Arial" w:cs="Arial"/>
          <w:sz w:val="26"/>
          <w:szCs w:val="26"/>
          <w:lang w:val="fr-FR"/>
        </w:rPr>
        <w:t>Le Congo souhaite une chaleureuse bienvenue à la délégation du Togo et la félicite pour la présentation de son rapport.</w:t>
      </w:r>
    </w:p>
    <w:p w:rsidR="00953D42" w:rsidRPr="00524601" w:rsidRDefault="00953D42" w:rsidP="00953D42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  <w:r w:rsidRPr="00524601">
        <w:rPr>
          <w:rFonts w:ascii="Arial" w:hAnsi="Arial" w:cs="Arial"/>
          <w:sz w:val="26"/>
          <w:szCs w:val="26"/>
        </w:rPr>
        <w:t>Notre délégation se réjouit des efforts entrepris par le Togo</w:t>
      </w:r>
      <w:r w:rsidR="00664895" w:rsidRPr="00524601">
        <w:rPr>
          <w:rFonts w:ascii="Arial" w:hAnsi="Arial" w:cs="Arial"/>
          <w:sz w:val="26"/>
          <w:szCs w:val="26"/>
        </w:rPr>
        <w:t xml:space="preserve"> pour le renforcement de son cadre juridique national et s</w:t>
      </w:r>
      <w:r w:rsidRPr="00524601">
        <w:rPr>
          <w:rFonts w:ascii="Arial" w:hAnsi="Arial" w:cs="Arial"/>
          <w:sz w:val="26"/>
          <w:szCs w:val="26"/>
        </w:rPr>
        <w:t xml:space="preserve">a  mise en adéquation avec </w:t>
      </w:r>
      <w:r w:rsidR="00664895" w:rsidRPr="00524601">
        <w:rPr>
          <w:rFonts w:ascii="Arial" w:hAnsi="Arial" w:cs="Arial"/>
          <w:sz w:val="26"/>
          <w:szCs w:val="26"/>
        </w:rPr>
        <w:t xml:space="preserve">les </w:t>
      </w:r>
      <w:r w:rsidRPr="00524601">
        <w:rPr>
          <w:rFonts w:ascii="Arial" w:hAnsi="Arial" w:cs="Arial"/>
          <w:sz w:val="26"/>
          <w:szCs w:val="26"/>
        </w:rPr>
        <w:t>instruments</w:t>
      </w:r>
      <w:r w:rsidR="006C59B0" w:rsidRPr="00524601">
        <w:rPr>
          <w:rFonts w:ascii="Arial" w:hAnsi="Arial" w:cs="Arial"/>
          <w:sz w:val="26"/>
          <w:szCs w:val="26"/>
        </w:rPr>
        <w:t xml:space="preserve"> juridiques</w:t>
      </w:r>
      <w:r w:rsidRPr="00524601">
        <w:rPr>
          <w:rFonts w:ascii="Arial" w:hAnsi="Arial" w:cs="Arial"/>
          <w:sz w:val="26"/>
          <w:szCs w:val="26"/>
        </w:rPr>
        <w:t xml:space="preserve"> internationaux</w:t>
      </w:r>
      <w:r w:rsidR="00664895" w:rsidRPr="00524601">
        <w:rPr>
          <w:rFonts w:ascii="Arial" w:hAnsi="Arial" w:cs="Arial"/>
          <w:sz w:val="26"/>
          <w:szCs w:val="26"/>
        </w:rPr>
        <w:t>,</w:t>
      </w:r>
      <w:r w:rsidRPr="00524601">
        <w:rPr>
          <w:rFonts w:ascii="Arial" w:hAnsi="Arial" w:cs="Arial"/>
          <w:sz w:val="26"/>
          <w:szCs w:val="26"/>
        </w:rPr>
        <w:t xml:space="preserve"> </w:t>
      </w:r>
      <w:r w:rsidR="00477D12" w:rsidRPr="00524601">
        <w:rPr>
          <w:rFonts w:ascii="Arial" w:hAnsi="Arial" w:cs="Arial"/>
          <w:sz w:val="26"/>
          <w:szCs w:val="26"/>
        </w:rPr>
        <w:t xml:space="preserve">en matière de </w:t>
      </w:r>
      <w:r w:rsidRPr="00524601">
        <w:rPr>
          <w:rFonts w:ascii="Arial" w:hAnsi="Arial" w:cs="Arial"/>
          <w:sz w:val="26"/>
          <w:szCs w:val="26"/>
        </w:rPr>
        <w:t>droits de l’homme.</w:t>
      </w:r>
    </w:p>
    <w:p w:rsidR="009A2F47" w:rsidRPr="00524601" w:rsidRDefault="009A2F47" w:rsidP="00953D42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</w:p>
    <w:p w:rsidR="00953D42" w:rsidRPr="00524601" w:rsidRDefault="00477D12" w:rsidP="009A2F47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  <w:r w:rsidRPr="00524601">
        <w:rPr>
          <w:rFonts w:ascii="Arial" w:hAnsi="Arial" w:cs="Arial"/>
          <w:sz w:val="26"/>
          <w:szCs w:val="26"/>
        </w:rPr>
        <w:t>De même</w:t>
      </w:r>
      <w:r w:rsidR="00664895" w:rsidRPr="00524601">
        <w:rPr>
          <w:rFonts w:ascii="Arial" w:hAnsi="Arial" w:cs="Arial"/>
          <w:sz w:val="26"/>
          <w:szCs w:val="26"/>
        </w:rPr>
        <w:t>,</w:t>
      </w:r>
      <w:r w:rsidRPr="00524601">
        <w:rPr>
          <w:rFonts w:ascii="Arial" w:hAnsi="Arial" w:cs="Arial"/>
          <w:sz w:val="26"/>
          <w:szCs w:val="26"/>
        </w:rPr>
        <w:t xml:space="preserve"> nous</w:t>
      </w:r>
      <w:r w:rsidR="006C59B0" w:rsidRPr="00524601">
        <w:rPr>
          <w:rFonts w:ascii="Arial" w:hAnsi="Arial" w:cs="Arial"/>
          <w:sz w:val="26"/>
          <w:szCs w:val="26"/>
        </w:rPr>
        <w:t xml:space="preserve"> nous</w:t>
      </w:r>
      <w:r w:rsidRPr="00524601">
        <w:rPr>
          <w:rFonts w:ascii="Arial" w:hAnsi="Arial" w:cs="Arial"/>
          <w:sz w:val="26"/>
          <w:szCs w:val="26"/>
        </w:rPr>
        <w:t xml:space="preserve"> félicitons d</w:t>
      </w:r>
      <w:r w:rsidR="00BB7B08" w:rsidRPr="00524601">
        <w:rPr>
          <w:rFonts w:ascii="Arial" w:hAnsi="Arial" w:cs="Arial"/>
          <w:sz w:val="26"/>
          <w:szCs w:val="26"/>
        </w:rPr>
        <w:t>es avancées notables</w:t>
      </w:r>
      <w:r w:rsidR="00664895" w:rsidRPr="00524601">
        <w:rPr>
          <w:rFonts w:ascii="Arial" w:hAnsi="Arial" w:cs="Arial"/>
          <w:sz w:val="26"/>
          <w:szCs w:val="26"/>
        </w:rPr>
        <w:t xml:space="preserve"> </w:t>
      </w:r>
      <w:r w:rsidR="00BB7B08" w:rsidRPr="00524601">
        <w:rPr>
          <w:rFonts w:ascii="Arial" w:hAnsi="Arial" w:cs="Arial"/>
          <w:sz w:val="26"/>
          <w:szCs w:val="26"/>
        </w:rPr>
        <w:t xml:space="preserve">enregistrées par </w:t>
      </w:r>
      <w:r w:rsidR="006C59B0" w:rsidRPr="00524601">
        <w:rPr>
          <w:rFonts w:ascii="Arial" w:hAnsi="Arial" w:cs="Arial"/>
          <w:sz w:val="26"/>
          <w:szCs w:val="26"/>
        </w:rPr>
        <w:t>le TOGO</w:t>
      </w:r>
      <w:r w:rsidR="007400EC" w:rsidRPr="00524601">
        <w:rPr>
          <w:rFonts w:ascii="Arial" w:hAnsi="Arial" w:cs="Arial"/>
          <w:sz w:val="26"/>
          <w:szCs w:val="26"/>
        </w:rPr>
        <w:t xml:space="preserve">, </w:t>
      </w:r>
      <w:r w:rsidR="007400EC" w:rsidRPr="00524601">
        <w:rPr>
          <w:rFonts w:ascii="Arial" w:hAnsi="Arial" w:cs="Arial"/>
          <w:sz w:val="26"/>
          <w:szCs w:val="26"/>
        </w:rPr>
        <w:t>pour le bien-être de sa population</w:t>
      </w:r>
      <w:r w:rsidR="007400EC" w:rsidRPr="00524601">
        <w:rPr>
          <w:rFonts w:ascii="Arial" w:hAnsi="Arial" w:cs="Arial"/>
          <w:sz w:val="26"/>
          <w:szCs w:val="26"/>
        </w:rPr>
        <w:t>,</w:t>
      </w:r>
      <w:r w:rsidR="006C59B0" w:rsidRPr="00524601">
        <w:rPr>
          <w:rFonts w:ascii="Arial" w:hAnsi="Arial" w:cs="Arial"/>
          <w:sz w:val="26"/>
          <w:szCs w:val="26"/>
        </w:rPr>
        <w:t xml:space="preserve"> </w:t>
      </w:r>
      <w:r w:rsidR="00BB7B08" w:rsidRPr="00524601">
        <w:rPr>
          <w:rFonts w:ascii="Arial" w:hAnsi="Arial" w:cs="Arial"/>
          <w:sz w:val="26"/>
          <w:szCs w:val="26"/>
        </w:rPr>
        <w:t xml:space="preserve">dans </w:t>
      </w:r>
      <w:r w:rsidR="006C59B0" w:rsidRPr="00524601">
        <w:rPr>
          <w:rFonts w:ascii="Arial" w:hAnsi="Arial" w:cs="Arial"/>
          <w:sz w:val="26"/>
          <w:szCs w:val="26"/>
        </w:rPr>
        <w:t xml:space="preserve">de nombreux </w:t>
      </w:r>
      <w:r w:rsidR="00BB7B08" w:rsidRPr="00524601">
        <w:rPr>
          <w:rFonts w:ascii="Arial" w:hAnsi="Arial" w:cs="Arial"/>
          <w:sz w:val="26"/>
          <w:szCs w:val="26"/>
        </w:rPr>
        <w:t>domaines notamment en ce qui concerne les droits économiqu</w:t>
      </w:r>
      <w:r w:rsidR="009A2F47" w:rsidRPr="00524601">
        <w:rPr>
          <w:rFonts w:ascii="Arial" w:hAnsi="Arial" w:cs="Arial"/>
          <w:sz w:val="26"/>
          <w:szCs w:val="26"/>
        </w:rPr>
        <w:t>es, sociaux et culturel</w:t>
      </w:r>
      <w:r w:rsidR="006C59B0" w:rsidRPr="00524601">
        <w:rPr>
          <w:rFonts w:ascii="Arial" w:hAnsi="Arial" w:cs="Arial"/>
          <w:sz w:val="26"/>
          <w:szCs w:val="26"/>
        </w:rPr>
        <w:t>s, et particulièrement en matière du</w:t>
      </w:r>
      <w:r w:rsidR="009A2F47" w:rsidRPr="00524601">
        <w:rPr>
          <w:rFonts w:ascii="Arial" w:hAnsi="Arial" w:cs="Arial"/>
          <w:sz w:val="26"/>
          <w:szCs w:val="26"/>
        </w:rPr>
        <w:t xml:space="preserve"> droit à l’éducation.</w:t>
      </w:r>
    </w:p>
    <w:p w:rsidR="009A2F47" w:rsidRPr="00524601" w:rsidRDefault="009A2F47" w:rsidP="009A2F47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</w:p>
    <w:p w:rsidR="009A2F47" w:rsidRPr="00524601" w:rsidRDefault="00953D42" w:rsidP="00953D42">
      <w:pPr>
        <w:spacing w:line="240" w:lineRule="auto"/>
        <w:ind w:right="283"/>
        <w:jc w:val="both"/>
        <w:rPr>
          <w:rFonts w:ascii="Arial" w:hAnsi="Arial" w:cs="Arial"/>
          <w:sz w:val="26"/>
          <w:szCs w:val="26"/>
        </w:rPr>
      </w:pPr>
      <w:r w:rsidRPr="00524601">
        <w:rPr>
          <w:rFonts w:ascii="Arial" w:hAnsi="Arial" w:cs="Arial"/>
          <w:sz w:val="26"/>
          <w:szCs w:val="26"/>
        </w:rPr>
        <w:t xml:space="preserve">Nous encourageons le Togo à </w:t>
      </w:r>
      <w:r w:rsidR="009A2F47" w:rsidRPr="00524601">
        <w:rPr>
          <w:rFonts w:ascii="Arial" w:hAnsi="Arial" w:cs="Arial"/>
          <w:sz w:val="26"/>
          <w:szCs w:val="26"/>
        </w:rPr>
        <w:t xml:space="preserve">persévérer dans ces efforts pour consolider ces acquis par la mise en œuvre </w:t>
      </w:r>
      <w:r w:rsidR="007400EC" w:rsidRPr="00524601">
        <w:rPr>
          <w:rFonts w:ascii="Arial" w:hAnsi="Arial" w:cs="Arial"/>
          <w:sz w:val="26"/>
          <w:szCs w:val="26"/>
        </w:rPr>
        <w:t>de manière efficace</w:t>
      </w:r>
      <w:r w:rsidR="009A2F47" w:rsidRPr="00524601">
        <w:rPr>
          <w:rFonts w:ascii="Arial" w:hAnsi="Arial" w:cs="Arial"/>
          <w:sz w:val="26"/>
          <w:szCs w:val="26"/>
        </w:rPr>
        <w:t xml:space="preserve"> de</w:t>
      </w:r>
      <w:r w:rsidR="00477D12" w:rsidRPr="00524601">
        <w:rPr>
          <w:rFonts w:ascii="Arial" w:hAnsi="Arial" w:cs="Arial"/>
          <w:sz w:val="26"/>
          <w:szCs w:val="26"/>
        </w:rPr>
        <w:t xml:space="preserve">s différents </w:t>
      </w:r>
      <w:r w:rsidR="007400EC" w:rsidRPr="00524601">
        <w:rPr>
          <w:rFonts w:ascii="Arial" w:hAnsi="Arial" w:cs="Arial"/>
          <w:sz w:val="26"/>
          <w:szCs w:val="26"/>
        </w:rPr>
        <w:t>programmes</w:t>
      </w:r>
      <w:r w:rsidR="00680140">
        <w:rPr>
          <w:rFonts w:ascii="Arial" w:hAnsi="Arial" w:cs="Arial"/>
          <w:sz w:val="26"/>
          <w:szCs w:val="26"/>
        </w:rPr>
        <w:t xml:space="preserve"> adoptés</w:t>
      </w:r>
      <w:r w:rsidR="00477D12" w:rsidRPr="00524601">
        <w:rPr>
          <w:rFonts w:ascii="Arial" w:hAnsi="Arial" w:cs="Arial"/>
          <w:sz w:val="26"/>
          <w:szCs w:val="26"/>
        </w:rPr>
        <w:t xml:space="preserve"> </w:t>
      </w:r>
      <w:r w:rsidR="007400EC" w:rsidRPr="00524601">
        <w:rPr>
          <w:rFonts w:ascii="Arial" w:hAnsi="Arial" w:cs="Arial"/>
          <w:sz w:val="26"/>
          <w:szCs w:val="26"/>
        </w:rPr>
        <w:t>de promotion et de protection des droits de l’homme.</w:t>
      </w:r>
    </w:p>
    <w:p w:rsidR="009A2F47" w:rsidRPr="00524601" w:rsidRDefault="009A2F47" w:rsidP="00953D42">
      <w:pPr>
        <w:spacing w:line="240" w:lineRule="auto"/>
        <w:ind w:right="283"/>
        <w:jc w:val="both"/>
        <w:rPr>
          <w:rFonts w:ascii="Arial" w:hAnsi="Arial" w:cs="Arial"/>
          <w:sz w:val="26"/>
          <w:szCs w:val="26"/>
        </w:rPr>
      </w:pPr>
      <w:r w:rsidRPr="00524601">
        <w:rPr>
          <w:rFonts w:ascii="Arial" w:hAnsi="Arial" w:cs="Arial"/>
          <w:sz w:val="26"/>
          <w:szCs w:val="26"/>
        </w:rPr>
        <w:t>Pour terminer, mon pays souhaiterait faire les recommandations suivantes :</w:t>
      </w:r>
    </w:p>
    <w:p w:rsidR="009A2F47" w:rsidRPr="00680140" w:rsidRDefault="009A2F47" w:rsidP="00680140">
      <w:pPr>
        <w:pStyle w:val="Paragraphedeliste"/>
        <w:numPr>
          <w:ilvl w:val="0"/>
          <w:numId w:val="2"/>
        </w:numPr>
        <w:spacing w:line="240" w:lineRule="auto"/>
        <w:ind w:right="283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680140">
        <w:rPr>
          <w:rFonts w:ascii="Arial" w:hAnsi="Arial" w:cs="Arial"/>
          <w:sz w:val="26"/>
          <w:szCs w:val="26"/>
        </w:rPr>
        <w:t>Redoubler d’efforts pour lutter contre le travail des enfants ;</w:t>
      </w:r>
    </w:p>
    <w:p w:rsidR="009A2F47" w:rsidRPr="00524601" w:rsidRDefault="0086555E" w:rsidP="009A2F47">
      <w:pPr>
        <w:pStyle w:val="Paragraphedeliste"/>
        <w:numPr>
          <w:ilvl w:val="0"/>
          <w:numId w:val="2"/>
        </w:numPr>
        <w:spacing w:line="240" w:lineRule="auto"/>
        <w:ind w:right="283"/>
        <w:jc w:val="both"/>
        <w:rPr>
          <w:rFonts w:ascii="Arial" w:hAnsi="Arial" w:cs="Arial"/>
          <w:sz w:val="26"/>
          <w:szCs w:val="26"/>
        </w:rPr>
      </w:pPr>
      <w:r w:rsidRPr="00524601">
        <w:rPr>
          <w:rFonts w:ascii="Arial" w:hAnsi="Arial" w:cs="Arial"/>
          <w:sz w:val="26"/>
          <w:szCs w:val="26"/>
        </w:rPr>
        <w:t>S’attaquer de manière rigou</w:t>
      </w:r>
      <w:r w:rsidR="005F1196" w:rsidRPr="00524601">
        <w:rPr>
          <w:rFonts w:ascii="Arial" w:hAnsi="Arial" w:cs="Arial"/>
          <w:sz w:val="26"/>
          <w:szCs w:val="26"/>
        </w:rPr>
        <w:t>reuse à toute pratique</w:t>
      </w:r>
      <w:r w:rsidR="00941325" w:rsidRPr="00524601">
        <w:rPr>
          <w:rFonts w:ascii="Arial" w:hAnsi="Arial" w:cs="Arial"/>
          <w:sz w:val="26"/>
          <w:szCs w:val="26"/>
        </w:rPr>
        <w:t xml:space="preserve"> pouvant être assimilée à </w:t>
      </w:r>
      <w:r w:rsidR="005F1196" w:rsidRPr="00524601">
        <w:rPr>
          <w:rFonts w:ascii="Arial" w:hAnsi="Arial" w:cs="Arial"/>
          <w:sz w:val="26"/>
          <w:szCs w:val="26"/>
        </w:rPr>
        <w:t>une forme d’</w:t>
      </w:r>
      <w:r w:rsidR="00941325" w:rsidRPr="00524601">
        <w:rPr>
          <w:rFonts w:ascii="Arial" w:hAnsi="Arial" w:cs="Arial"/>
          <w:sz w:val="26"/>
          <w:szCs w:val="26"/>
        </w:rPr>
        <w:t>es</w:t>
      </w:r>
      <w:r w:rsidR="005F1196" w:rsidRPr="00524601">
        <w:rPr>
          <w:rFonts w:ascii="Arial" w:hAnsi="Arial" w:cs="Arial"/>
          <w:sz w:val="26"/>
          <w:szCs w:val="26"/>
        </w:rPr>
        <w:t>cla</w:t>
      </w:r>
      <w:r w:rsidR="00941325" w:rsidRPr="00524601">
        <w:rPr>
          <w:rFonts w:ascii="Arial" w:hAnsi="Arial" w:cs="Arial"/>
          <w:sz w:val="26"/>
          <w:szCs w:val="26"/>
        </w:rPr>
        <w:t>vage.</w:t>
      </w:r>
      <w:r w:rsidRPr="00524601">
        <w:rPr>
          <w:rFonts w:ascii="Arial" w:hAnsi="Arial" w:cs="Arial"/>
          <w:sz w:val="26"/>
          <w:szCs w:val="26"/>
        </w:rPr>
        <w:t xml:space="preserve"> </w:t>
      </w:r>
    </w:p>
    <w:p w:rsidR="00953D42" w:rsidRPr="00524601" w:rsidRDefault="00953D42" w:rsidP="00953D42">
      <w:pPr>
        <w:pStyle w:val="Paragraphedeliste"/>
        <w:spacing w:after="0" w:line="240" w:lineRule="auto"/>
        <w:ind w:left="1080" w:right="283"/>
        <w:jc w:val="both"/>
        <w:rPr>
          <w:rFonts w:ascii="Arial" w:hAnsi="Arial" w:cs="Arial"/>
          <w:sz w:val="26"/>
          <w:szCs w:val="26"/>
        </w:rPr>
      </w:pPr>
    </w:p>
    <w:p w:rsidR="00953D42" w:rsidRPr="00524601" w:rsidRDefault="00953D42" w:rsidP="00953D42">
      <w:pPr>
        <w:pStyle w:val="Paragraphedeliste"/>
        <w:spacing w:after="0" w:line="240" w:lineRule="auto"/>
        <w:ind w:right="283"/>
        <w:jc w:val="both"/>
        <w:rPr>
          <w:rFonts w:ascii="Arial" w:hAnsi="Arial" w:cs="Arial"/>
          <w:sz w:val="26"/>
          <w:szCs w:val="26"/>
        </w:rPr>
      </w:pPr>
    </w:p>
    <w:p w:rsidR="00953D42" w:rsidRPr="00524601" w:rsidRDefault="009B5E06">
      <w:pPr>
        <w:rPr>
          <w:rFonts w:ascii="Arial" w:hAnsi="Arial" w:cs="Arial"/>
          <w:sz w:val="26"/>
          <w:szCs w:val="26"/>
        </w:rPr>
      </w:pPr>
      <w:r w:rsidRPr="00524601">
        <w:rPr>
          <w:rFonts w:ascii="Arial" w:hAnsi="Arial" w:cs="Arial"/>
          <w:sz w:val="26"/>
          <w:szCs w:val="26"/>
        </w:rPr>
        <w:t>Enfin, plein succès au TOGO pour son EPU.</w:t>
      </w:r>
    </w:p>
    <w:p w:rsidR="009B5E06" w:rsidRPr="00524601" w:rsidRDefault="009B5E06">
      <w:pPr>
        <w:rPr>
          <w:rFonts w:ascii="Arial" w:hAnsi="Arial" w:cs="Arial"/>
          <w:sz w:val="26"/>
          <w:szCs w:val="26"/>
        </w:rPr>
      </w:pPr>
    </w:p>
    <w:p w:rsidR="009B5E06" w:rsidRPr="00524601" w:rsidRDefault="009B5E06">
      <w:pPr>
        <w:rPr>
          <w:rFonts w:ascii="Arial" w:hAnsi="Arial" w:cs="Arial"/>
          <w:b/>
          <w:sz w:val="26"/>
          <w:szCs w:val="26"/>
        </w:rPr>
      </w:pPr>
      <w:r w:rsidRPr="00524601">
        <w:rPr>
          <w:rFonts w:ascii="Arial" w:hAnsi="Arial" w:cs="Arial"/>
          <w:b/>
          <w:sz w:val="26"/>
          <w:szCs w:val="26"/>
        </w:rPr>
        <w:t>Je vous remercie.</w:t>
      </w:r>
    </w:p>
    <w:sectPr w:rsidR="009B5E06" w:rsidRPr="0052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A0BBB"/>
    <w:multiLevelType w:val="hybridMultilevel"/>
    <w:tmpl w:val="7D06B9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36434"/>
    <w:multiLevelType w:val="hybridMultilevel"/>
    <w:tmpl w:val="E6C46B66"/>
    <w:lvl w:ilvl="0" w:tplc="96326B38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42"/>
    <w:rsid w:val="00037000"/>
    <w:rsid w:val="00477D12"/>
    <w:rsid w:val="00524601"/>
    <w:rsid w:val="005F1196"/>
    <w:rsid w:val="00664895"/>
    <w:rsid w:val="00680140"/>
    <w:rsid w:val="006C59B0"/>
    <w:rsid w:val="007400EC"/>
    <w:rsid w:val="00766F75"/>
    <w:rsid w:val="007D574A"/>
    <w:rsid w:val="00854F34"/>
    <w:rsid w:val="0086555E"/>
    <w:rsid w:val="00941325"/>
    <w:rsid w:val="00953D42"/>
    <w:rsid w:val="009A2F47"/>
    <w:rsid w:val="009B5E06"/>
    <w:rsid w:val="00BB7B08"/>
    <w:rsid w:val="00C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A852B-350F-4C24-9077-32B9733F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D42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477D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fr-CH"/>
    </w:rPr>
  </w:style>
  <w:style w:type="character" w:customStyle="1" w:styleId="En-tteCar">
    <w:name w:val="En-tête Car"/>
    <w:basedOn w:val="Policepardfaut"/>
    <w:link w:val="En-tte"/>
    <w:uiPriority w:val="99"/>
    <w:rsid w:val="00477D12"/>
    <w:rPr>
      <w:rFonts w:ascii="Calibri" w:eastAsia="Calibri" w:hAnsi="Calibri" w:cs="Times New Roman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BF84B-BF10-4E5C-8CDF-2700323BF428}"/>
</file>

<file path=customXml/itemProps2.xml><?xml version="1.0" encoding="utf-8"?>
<ds:datastoreItem xmlns:ds="http://schemas.openxmlformats.org/officeDocument/2006/customXml" ds:itemID="{08015581-6837-45F9-89A5-E3B781B44B43}"/>
</file>

<file path=customXml/itemProps3.xml><?xml version="1.0" encoding="utf-8"?>
<ds:datastoreItem xmlns:ds="http://schemas.openxmlformats.org/officeDocument/2006/customXml" ds:itemID="{26D11244-534C-4ABC-84B3-3C41E19A6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2022-01-23T18:22:00Z</dcterms:created>
  <dcterms:modified xsi:type="dcterms:W3CDTF">2022-01-23T18:22:00Z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