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2CF25" w14:textId="026A91FF" w:rsidR="00C76B46" w:rsidRDefault="00C76B46" w:rsidP="00B700AD">
      <w:pPr>
        <w:spacing w:after="0" w:line="336" w:lineRule="auto"/>
        <w:jc w:val="both"/>
        <w:rPr>
          <w:rFonts w:ascii="Verdana" w:hAnsi="Verdana"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Universal Periodic Review </w:t>
      </w:r>
      <w:r w:rsidR="00CD7CD3">
        <w:rPr>
          <w:rFonts w:ascii="Verdana" w:eastAsia="Verdana" w:hAnsi="Verdana" w:cs="Verdana"/>
          <w:b/>
          <w:bCs/>
          <w:color w:val="000000" w:themeColor="text1"/>
          <w:sz w:val="24"/>
        </w:rPr>
        <w:t>40</w:t>
      </w:r>
      <w:r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– </w:t>
      </w:r>
      <w:r w:rsidR="00CD7CD3">
        <w:rPr>
          <w:rFonts w:ascii="Verdana" w:eastAsia="Verdana" w:hAnsi="Verdana" w:cs="Verdana"/>
          <w:b/>
          <w:bCs/>
          <w:color w:val="000000" w:themeColor="text1"/>
          <w:sz w:val="24"/>
        </w:rPr>
        <w:t>Republic of Moldova</w:t>
      </w:r>
    </w:p>
    <w:p w14:paraId="2A417B96" w14:textId="4E36D280" w:rsidR="00C76B46" w:rsidRPr="00DE102E" w:rsidRDefault="00C76B46" w:rsidP="00B700AD">
      <w:pPr>
        <w:pBdr>
          <w:bottom w:val="single" w:sz="4" w:space="1" w:color="auto"/>
        </w:pBdr>
        <w:spacing w:after="0" w:line="336" w:lineRule="auto"/>
        <w:jc w:val="both"/>
        <w:rPr>
          <w:rFonts w:ascii="Verdana" w:eastAsia="Verdana" w:hAnsi="Verdana" w:cs="Verdana"/>
          <w:i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>Statement by the Kingdom of the Netherlands</w:t>
      </w:r>
    </w:p>
    <w:p w14:paraId="2D2EE55D" w14:textId="77777777" w:rsidR="00C76B46" w:rsidRDefault="00C76B46" w:rsidP="00B700AD">
      <w:pPr>
        <w:spacing w:after="0" w:line="336" w:lineRule="auto"/>
        <w:jc w:val="both"/>
        <w:rPr>
          <w:rFonts w:ascii="Verdana" w:hAnsi="Verdana"/>
          <w:color w:val="000000" w:themeColor="text1"/>
          <w:lang w:val="en-GB"/>
        </w:rPr>
      </w:pPr>
    </w:p>
    <w:p w14:paraId="7DEAD0E2" w14:textId="1B4E3763" w:rsidR="005D14A4" w:rsidRDefault="005D14A4" w:rsidP="00B700AD">
      <w:pPr>
        <w:spacing w:line="336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bookmarkStart w:id="0" w:name="_GoBack"/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Mr. President,</w:t>
      </w:r>
    </w:p>
    <w:bookmarkEnd w:id="0"/>
    <w:p w14:paraId="7B21D947" w14:textId="4AD58F64" w:rsidR="00C76B46" w:rsidRDefault="00C76B46" w:rsidP="00B700AD">
      <w:pPr>
        <w:spacing w:line="336" w:lineRule="auto"/>
        <w:jc w:val="both"/>
        <w:rPr>
          <w:rFonts w:ascii="Verdana" w:hAnsi="Verdana" w:cs="Arial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The Kingdom of the Netherlands thanks the delegation of</w:t>
      </w:r>
      <w:r w:rsidR="00CD7CD3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Moldova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for the presentation of its national report</w:t>
      </w:r>
      <w:r>
        <w:rPr>
          <w:rFonts w:ascii="Verdana" w:hAnsi="Verdana" w:cs="Arial"/>
          <w:sz w:val="28"/>
          <w:szCs w:val="28"/>
          <w:lang w:val="en-GB"/>
        </w:rPr>
        <w:t>.</w:t>
      </w:r>
    </w:p>
    <w:p w14:paraId="5C997758" w14:textId="0628C2ED" w:rsidR="00C76B46" w:rsidRDefault="00C76B46" w:rsidP="00B700AD">
      <w:pPr>
        <w:spacing w:line="336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Netherlands </w:t>
      </w:r>
      <w:r w:rsidR="00CD7CD3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welcomes </w:t>
      </w:r>
      <w:r w:rsidR="009A3511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Moldova’s </w:t>
      </w:r>
      <w:r w:rsidR="00CD7CD3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ratification of the Istanbul Convention </w:t>
      </w:r>
      <w:r w:rsidR="009A3511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against</w:t>
      </w:r>
      <w:r w:rsidR="00CD7CD3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violence against women and domestic violence</w:t>
      </w:r>
      <w:r w:rsidR="000A69EB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, as well as </w:t>
      </w:r>
      <w:r w:rsidR="00CE08C5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the progress registered for the adoption in the second reading of the hate crime legislation</w:t>
      </w:r>
      <w:r w:rsidR="00CD7CD3">
        <w:rPr>
          <w:rFonts w:ascii="Verdana" w:eastAsia="Verdana" w:hAnsi="Verdana" w:cs="Verdana"/>
          <w:color w:val="000000" w:themeColor="text1"/>
          <w:sz w:val="28"/>
          <w:szCs w:val="28"/>
        </w:rPr>
        <w:t>.</w:t>
      </w:r>
    </w:p>
    <w:p w14:paraId="5A5BA9CF" w14:textId="4D9576E3" w:rsidR="00D114B2" w:rsidRDefault="00D114B2" w:rsidP="00B700AD">
      <w:pPr>
        <w:spacing w:line="336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</w:rPr>
        <w:t>The Netherlands welcomes the</w:t>
      </w:r>
      <w:r w:rsidRPr="00D114B2">
        <w:rPr>
          <w:rFonts w:ascii="Verdana" w:eastAsia="Verdana" w:hAnsi="Verdana" w:cs="Verdana"/>
          <w:color w:val="000000" w:themeColor="text1"/>
          <w:sz w:val="28"/>
          <w:szCs w:val="28"/>
        </w:rPr>
        <w:t xml:space="preserve"> commitments of Moldovan authorities to </w:t>
      </w:r>
      <w:r w:rsidR="006F082D">
        <w:rPr>
          <w:rFonts w:ascii="Verdana" w:eastAsia="Verdana" w:hAnsi="Verdana" w:cs="Verdana"/>
          <w:color w:val="000000" w:themeColor="text1"/>
          <w:sz w:val="28"/>
          <w:szCs w:val="28"/>
        </w:rPr>
        <w:t xml:space="preserve">reform its </w:t>
      </w:r>
      <w:r w:rsidRPr="00D114B2">
        <w:rPr>
          <w:rFonts w:ascii="Verdana" w:eastAsia="Verdana" w:hAnsi="Verdana" w:cs="Verdana"/>
          <w:color w:val="000000" w:themeColor="text1"/>
          <w:sz w:val="28"/>
          <w:szCs w:val="28"/>
        </w:rPr>
        <w:t xml:space="preserve">justice </w:t>
      </w:r>
      <w:r>
        <w:rPr>
          <w:rFonts w:ascii="Verdana" w:eastAsia="Verdana" w:hAnsi="Verdana" w:cs="Verdana"/>
          <w:color w:val="000000" w:themeColor="text1"/>
          <w:sz w:val="28"/>
          <w:szCs w:val="28"/>
        </w:rPr>
        <w:t xml:space="preserve">sector </w:t>
      </w:r>
      <w:r w:rsidR="005D14A4">
        <w:rPr>
          <w:rFonts w:ascii="Verdana" w:eastAsia="Verdana" w:hAnsi="Verdana" w:cs="Verdana"/>
          <w:color w:val="000000" w:themeColor="text1"/>
          <w:sz w:val="28"/>
          <w:szCs w:val="28"/>
        </w:rPr>
        <w:t xml:space="preserve">and </w:t>
      </w:r>
    </w:p>
    <w:p w14:paraId="5F985602" w14:textId="3C45D11D" w:rsidR="00C76B46" w:rsidRDefault="00D3150B" w:rsidP="00B700AD">
      <w:pPr>
        <w:spacing w:line="336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 xml:space="preserve">recommends </w:t>
      </w:r>
      <w:r>
        <w:rPr>
          <w:rFonts w:ascii="Verdana" w:hAnsi="Verdana"/>
          <w:color w:val="000000" w:themeColor="text1"/>
          <w:sz w:val="28"/>
          <w:szCs w:val="28"/>
        </w:rPr>
        <w:t>Moldova</w:t>
      </w:r>
      <w:r w:rsidR="00C76B46">
        <w:rPr>
          <w:rFonts w:ascii="Verdana" w:hAnsi="Verdana" w:cs="Arial"/>
          <w:sz w:val="28"/>
          <w:szCs w:val="28"/>
          <w:lang w:val="en-GB"/>
        </w:rPr>
        <w:t>:</w:t>
      </w:r>
    </w:p>
    <w:p w14:paraId="1FE8D567" w14:textId="5D740EE3" w:rsidR="000A69EB" w:rsidRDefault="00B700AD" w:rsidP="00B700AD">
      <w:pPr>
        <w:spacing w:after="0" w:line="336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1. To develop national mechanisms to properly investigate and sanction hate speech and hate crimes , including towards </w:t>
      </w:r>
      <w:r w:rsidR="005D14A4">
        <w:rPr>
          <w:rFonts w:ascii="Verdana" w:hAnsi="Verdana"/>
          <w:color w:val="000000" w:themeColor="text1"/>
          <w:sz w:val="28"/>
          <w:szCs w:val="28"/>
          <w:lang w:val="en-GB"/>
        </w:rPr>
        <w:t xml:space="preserve">members of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the LGBTI community.</w:t>
      </w:r>
    </w:p>
    <w:p w14:paraId="16755482" w14:textId="0E8876E6" w:rsidR="00C76B46" w:rsidRPr="00C76B46" w:rsidRDefault="00C76B46" w:rsidP="00B700AD">
      <w:pPr>
        <w:spacing w:after="0" w:line="336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2. </w:t>
      </w:r>
      <w:r w:rsidR="00B700AD" w:rsidRPr="00B700AD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To strengthen overall human rights protection by </w:t>
      </w:r>
      <w:r w:rsidR="009A3511">
        <w:rPr>
          <w:rFonts w:ascii="Verdana" w:hAnsi="Verdana"/>
          <w:color w:val="000000" w:themeColor="text1"/>
          <w:sz w:val="28"/>
          <w:szCs w:val="28"/>
          <w:lang w:val="en-GB"/>
        </w:rPr>
        <w:t>effectively reforming the</w:t>
      </w:r>
      <w:r w:rsidR="00B700AD" w:rsidRPr="00B700AD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justice sector in line with </w:t>
      </w:r>
      <w:r w:rsidR="009A3511" w:rsidRPr="00B700AD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Venice Commission </w:t>
      </w:r>
      <w:r w:rsidR="00B700AD" w:rsidRPr="00B700AD">
        <w:rPr>
          <w:rFonts w:ascii="Verdana" w:hAnsi="Verdana"/>
          <w:color w:val="000000" w:themeColor="text1"/>
          <w:sz w:val="28"/>
          <w:szCs w:val="28"/>
          <w:lang w:val="en-GB"/>
        </w:rPr>
        <w:t>recommendations , including by guaranteeing a transparent, inclusive, timely, broadly consulted and consistent legal process, restoring the independence of both judicial and prosecutors systems, and ensuring the right to a fair and transparent justice process for all citizens</w:t>
      </w:r>
      <w:r w:rsidR="00B700AD">
        <w:rPr>
          <w:rFonts w:ascii="Verdana" w:hAnsi="Verdana"/>
          <w:color w:val="000000" w:themeColor="text1"/>
          <w:sz w:val="28"/>
          <w:szCs w:val="28"/>
          <w:lang w:val="en-GB"/>
        </w:rPr>
        <w:t>.</w:t>
      </w:r>
    </w:p>
    <w:p w14:paraId="2E37C8BC" w14:textId="127664E5" w:rsidR="00C76B46" w:rsidRDefault="00C76B46" w:rsidP="00B700AD">
      <w:pPr>
        <w:spacing w:after="0" w:line="336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</w:p>
    <w:p w14:paraId="71EAF622" w14:textId="52FF8829" w:rsidR="00895661" w:rsidRPr="00B902C5" w:rsidRDefault="00C76B46" w:rsidP="00B700AD">
      <w:pPr>
        <w:spacing w:after="0" w:line="33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Netherlands wishes </w:t>
      </w:r>
      <w:r w:rsidR="00CD7CD3">
        <w:rPr>
          <w:rFonts w:ascii="Verdana" w:hAnsi="Verdana"/>
          <w:color w:val="000000" w:themeColor="text1"/>
          <w:sz w:val="28"/>
          <w:szCs w:val="28"/>
          <w:lang w:val="en-GB"/>
        </w:rPr>
        <w:t>Moldova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success with the follow-up of all recommendations it receives during this </w:t>
      </w:r>
      <w:r w:rsidRPr="00CD7CD3">
        <w:rPr>
          <w:rFonts w:ascii="Verdana" w:hAnsi="Verdana"/>
          <w:color w:val="000000" w:themeColor="text1"/>
          <w:sz w:val="28"/>
          <w:szCs w:val="28"/>
          <w:lang w:val="en-GB"/>
        </w:rPr>
        <w:t>third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UPR cycle.Thank you, </w:t>
      </w:r>
      <w:r w:rsidR="005D14A4">
        <w:rPr>
          <w:rFonts w:ascii="Verdana" w:hAnsi="Verdana"/>
          <w:color w:val="000000" w:themeColor="text1"/>
          <w:sz w:val="28"/>
          <w:szCs w:val="28"/>
          <w:lang w:val="en-GB"/>
        </w:rPr>
        <w:t xml:space="preserve">Mr.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President.</w:t>
      </w:r>
    </w:p>
    <w:sectPr w:rsidR="00895661" w:rsidRPr="00B902C5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A2A3E"/>
    <w:multiLevelType w:val="hybridMultilevel"/>
    <w:tmpl w:val="B4AE0F66"/>
    <w:lvl w:ilvl="0" w:tplc="BAA6ED8C">
      <w:start w:val="1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E3559"/>
    <w:multiLevelType w:val="hybridMultilevel"/>
    <w:tmpl w:val="7A5207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0547A"/>
    <w:multiLevelType w:val="hybridMultilevel"/>
    <w:tmpl w:val="F800D8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46"/>
    <w:rsid w:val="000A69EB"/>
    <w:rsid w:val="00132838"/>
    <w:rsid w:val="002307ED"/>
    <w:rsid w:val="00264155"/>
    <w:rsid w:val="003C1EBE"/>
    <w:rsid w:val="00484007"/>
    <w:rsid w:val="00590B13"/>
    <w:rsid w:val="005D14A4"/>
    <w:rsid w:val="006F082D"/>
    <w:rsid w:val="00735109"/>
    <w:rsid w:val="00751976"/>
    <w:rsid w:val="007752A1"/>
    <w:rsid w:val="0082077B"/>
    <w:rsid w:val="0085304B"/>
    <w:rsid w:val="00895661"/>
    <w:rsid w:val="00910FA2"/>
    <w:rsid w:val="009A3511"/>
    <w:rsid w:val="00B700AD"/>
    <w:rsid w:val="00B902C5"/>
    <w:rsid w:val="00C16F51"/>
    <w:rsid w:val="00C5085E"/>
    <w:rsid w:val="00C76B46"/>
    <w:rsid w:val="00CD7CD3"/>
    <w:rsid w:val="00CE08C5"/>
    <w:rsid w:val="00D114B2"/>
    <w:rsid w:val="00D24BE7"/>
    <w:rsid w:val="00D3150B"/>
    <w:rsid w:val="00E85661"/>
    <w:rsid w:val="00F2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C39D"/>
  <w15:chartTrackingRefBased/>
  <w15:docId w15:val="{EC68B7E4-385A-451B-8C75-1AAD2C91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4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B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6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B4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4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B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E3BE30-F0B5-40E7-B491-C0CCE9572EB3}"/>
</file>

<file path=customXml/itemProps2.xml><?xml version="1.0" encoding="utf-8"?>
<ds:datastoreItem xmlns:ds="http://schemas.openxmlformats.org/officeDocument/2006/customXml" ds:itemID="{00597AF9-7CE7-4B45-9BEC-92361AC379D2}"/>
</file>

<file path=customXml/itemProps3.xml><?xml version="1.0" encoding="utf-8"?>
<ds:datastoreItem xmlns:ds="http://schemas.openxmlformats.org/officeDocument/2006/customXml" ds:itemID="{3B62E038-D65C-4A3F-A76A-8113FEFEC0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Roels, Stephanie</dc:creator>
  <cp:keywords/>
  <dc:description/>
  <cp:lastModifiedBy>Sandell, Sabine</cp:lastModifiedBy>
  <cp:revision>2</cp:revision>
  <dcterms:created xsi:type="dcterms:W3CDTF">2022-01-24T15:35:00Z</dcterms:created>
  <dcterms:modified xsi:type="dcterms:W3CDTF">2022-01-24T15:35:00Z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Country">
    <vt:lpwstr>2;#Not applicable|ec01d90b-9d0f-4785-8785-e1ea615196bf</vt:lpwstr>
  </property>
  <property fmtid="{D5CDD505-2E9C-101B-9397-08002B2CF9AE}" pid="4" name="BZ_Theme">
    <vt:lpwstr>1;#UN (non-implementation) general|00195dc6-ae3f-47a4-a1b1-71527c40ae42</vt:lpwstr>
  </property>
  <property fmtid="{D5CDD505-2E9C-101B-9397-08002B2CF9AE}" pid="5" name="BZ_Classification">
    <vt:lpwstr>4;#UNCLASSIFIED|d92c6340-bc14-4cb2-a9a6-6deda93c493b;#25;#No marking|879e64ec-6597-483b-94db-f5f70afd7299</vt:lpwstr>
  </property>
  <property fmtid="{D5CDD505-2E9C-101B-9397-08002B2CF9AE}" pid="6" name="BZ_Forum">
    <vt:lpwstr>3;#UPR Info|1257cfc1-6a34-40f1-987c-b09af58486ba</vt:lpwstr>
  </property>
</Properties>
</file>