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2BE0F" w14:textId="77777777" w:rsidR="002806E3" w:rsidRDefault="002806E3" w:rsidP="002806E3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eastAsiaTheme="minorHAnsi" w:hAnsi="Book Antiqua"/>
          <w:b/>
          <w:noProof w:val="0"/>
          <w:sz w:val="8"/>
          <w:szCs w:val="8"/>
          <w:lang w:val="fr-CH"/>
        </w:rPr>
      </w:pPr>
    </w:p>
    <w:p w14:paraId="3601C3E9" w14:textId="77777777" w:rsidR="005F0B89" w:rsidRPr="00440144" w:rsidRDefault="005F0B89" w:rsidP="005F0B89">
      <w:pPr>
        <w:spacing w:line="252" w:lineRule="auto"/>
        <w:ind w:left="567" w:right="991"/>
        <w:jc w:val="center"/>
        <w:rPr>
          <w:rFonts w:ascii="Book Antiqua" w:hAnsi="Book Antiqua"/>
          <w:b/>
          <w:sz w:val="24"/>
          <w:szCs w:val="24"/>
          <w:u w:val="single"/>
          <w:lang w:val="fr-CH"/>
        </w:rPr>
      </w:pPr>
    </w:p>
    <w:p w14:paraId="7CE879C3" w14:textId="77777777" w:rsidR="005F0B89" w:rsidRPr="002C2103" w:rsidRDefault="005F0B89" w:rsidP="002C2103">
      <w:pPr>
        <w:spacing w:line="252" w:lineRule="auto"/>
        <w:ind w:left="567" w:right="991"/>
        <w:jc w:val="center"/>
        <w:rPr>
          <w:b/>
          <w:sz w:val="28"/>
          <w:szCs w:val="28"/>
          <w:lang w:val="fr-CH"/>
        </w:rPr>
      </w:pPr>
      <w:r w:rsidRPr="002C2103">
        <w:rPr>
          <w:b/>
          <w:sz w:val="28"/>
          <w:szCs w:val="28"/>
          <w:lang w:val="fr-CH"/>
        </w:rPr>
        <w:t xml:space="preserve">DECLARATION DE LA REPUBLIQUE DU TCHAD </w:t>
      </w:r>
    </w:p>
    <w:p w14:paraId="35B1F09B" w14:textId="44CE510B" w:rsidR="005F0B89" w:rsidRPr="002C2103" w:rsidRDefault="005F0B89" w:rsidP="002C2103">
      <w:pPr>
        <w:spacing w:line="252" w:lineRule="auto"/>
        <w:ind w:left="567" w:right="991"/>
        <w:jc w:val="center"/>
        <w:rPr>
          <w:b/>
          <w:sz w:val="28"/>
          <w:szCs w:val="28"/>
          <w:lang w:val="fr-CH" w:eastAsia="fr-FR"/>
        </w:rPr>
      </w:pPr>
      <w:r w:rsidRPr="002C2103">
        <w:rPr>
          <w:b/>
          <w:sz w:val="28"/>
          <w:szCs w:val="28"/>
          <w:lang w:val="fr-CH"/>
        </w:rPr>
        <w:t xml:space="preserve">A L’OCCASION DE LA </w:t>
      </w:r>
      <w:r w:rsidR="0012228A" w:rsidRPr="002C2103">
        <w:rPr>
          <w:b/>
          <w:sz w:val="28"/>
          <w:szCs w:val="28"/>
          <w:lang w:val="fr-CH" w:eastAsia="fr-FR"/>
        </w:rPr>
        <w:t>40</w:t>
      </w:r>
      <w:r w:rsidRPr="002C2103">
        <w:rPr>
          <w:b/>
          <w:sz w:val="28"/>
          <w:szCs w:val="28"/>
          <w:vertAlign w:val="superscript"/>
          <w:lang w:val="fr-CH" w:eastAsia="fr-FR"/>
        </w:rPr>
        <w:t>ème</w:t>
      </w:r>
      <w:r w:rsidRPr="002C2103">
        <w:rPr>
          <w:b/>
          <w:sz w:val="28"/>
          <w:szCs w:val="28"/>
          <w:lang w:val="fr-CH" w:eastAsia="fr-FR"/>
        </w:rPr>
        <w:t xml:space="preserve"> SESSION DE L’EXAMEN PERIODIQUE UNIVERSEL DE LA REPUBLIQUE DU SOUDAN</w:t>
      </w:r>
    </w:p>
    <w:p w14:paraId="0207D046" w14:textId="77777777" w:rsidR="00DA1B45" w:rsidRDefault="00DA1B45" w:rsidP="002C2103">
      <w:pPr>
        <w:ind w:left="567" w:right="992"/>
        <w:jc w:val="center"/>
        <w:rPr>
          <w:b/>
          <w:bCs/>
          <w:sz w:val="16"/>
          <w:szCs w:val="16"/>
          <w:lang w:val="fr-CH" w:eastAsia="fr-FR"/>
        </w:rPr>
      </w:pPr>
    </w:p>
    <w:p w14:paraId="768F6E91" w14:textId="5AF0E5E9" w:rsidR="002C2103" w:rsidRPr="00DA1B45" w:rsidRDefault="00DA1B45" w:rsidP="002C2103">
      <w:pPr>
        <w:ind w:left="567" w:right="992"/>
        <w:jc w:val="center"/>
        <w:rPr>
          <w:b/>
          <w:bCs/>
          <w:sz w:val="28"/>
          <w:szCs w:val="28"/>
          <w:lang w:val="fr-CH" w:eastAsia="fr-FR"/>
        </w:rPr>
      </w:pPr>
      <w:r w:rsidRPr="00DA1B45">
        <w:rPr>
          <w:b/>
          <w:bCs/>
          <w:sz w:val="28"/>
          <w:szCs w:val="28"/>
          <w:lang w:val="fr-CH" w:eastAsia="fr-FR"/>
        </w:rPr>
        <w:t>Genève, le 09 février 2022</w:t>
      </w:r>
    </w:p>
    <w:p w14:paraId="557A8EF7" w14:textId="77777777" w:rsidR="002C2103" w:rsidRDefault="002C2103" w:rsidP="002C2103">
      <w:pPr>
        <w:ind w:left="567" w:right="991"/>
        <w:rPr>
          <w:b/>
          <w:bCs/>
          <w:sz w:val="28"/>
          <w:szCs w:val="28"/>
          <w:lang w:val="fr-CH"/>
        </w:rPr>
      </w:pPr>
    </w:p>
    <w:p w14:paraId="241C470E" w14:textId="77777777" w:rsidR="00DA1B45" w:rsidRDefault="00DA1B45" w:rsidP="002C2103">
      <w:pPr>
        <w:ind w:left="567" w:right="991"/>
        <w:rPr>
          <w:b/>
          <w:bCs/>
          <w:sz w:val="28"/>
          <w:szCs w:val="28"/>
          <w:lang w:val="fr-CH"/>
        </w:rPr>
      </w:pPr>
    </w:p>
    <w:p w14:paraId="6BDEAEC9" w14:textId="77777777" w:rsidR="00DA1B45" w:rsidRDefault="00DA1B45" w:rsidP="002C2103">
      <w:pPr>
        <w:ind w:left="567" w:right="991"/>
        <w:rPr>
          <w:b/>
          <w:bCs/>
          <w:sz w:val="28"/>
          <w:szCs w:val="28"/>
          <w:lang w:val="fr-CH"/>
        </w:rPr>
      </w:pPr>
      <w:bookmarkStart w:id="0" w:name="_GoBack"/>
      <w:bookmarkEnd w:id="0"/>
    </w:p>
    <w:p w14:paraId="6A7B26EC" w14:textId="24C13C3F" w:rsidR="005F0B89" w:rsidRPr="00DA1B45" w:rsidRDefault="00DA1B45" w:rsidP="002C2103">
      <w:pPr>
        <w:ind w:left="567" w:right="991"/>
        <w:rPr>
          <w:sz w:val="28"/>
          <w:szCs w:val="28"/>
          <w:lang w:val="fr-CH"/>
        </w:rPr>
      </w:pPr>
      <w:r w:rsidRPr="00DA1B45">
        <w:rPr>
          <w:sz w:val="28"/>
          <w:szCs w:val="28"/>
          <w:lang w:val="fr-CH"/>
        </w:rPr>
        <w:t>Monsieur le Président,</w:t>
      </w:r>
    </w:p>
    <w:p w14:paraId="70C8C760" w14:textId="77777777" w:rsidR="005F0B89" w:rsidRPr="002C2103" w:rsidRDefault="005F0B89" w:rsidP="002C2103">
      <w:pPr>
        <w:pStyle w:val="Sansinterligne"/>
        <w:ind w:left="567" w:right="991"/>
        <w:rPr>
          <w:rFonts w:cs="Times New Roman"/>
          <w:szCs w:val="28"/>
        </w:rPr>
      </w:pPr>
    </w:p>
    <w:p w14:paraId="11910EB8" w14:textId="0E45B02A" w:rsidR="005F0B89" w:rsidRPr="002C2103" w:rsidRDefault="005F0B89" w:rsidP="002C2103">
      <w:pPr>
        <w:pStyle w:val="Sansinterligne"/>
        <w:ind w:left="567" w:right="991"/>
        <w:rPr>
          <w:rFonts w:cs="Times New Roman"/>
          <w:szCs w:val="28"/>
        </w:rPr>
      </w:pPr>
      <w:r w:rsidRPr="002C2103">
        <w:rPr>
          <w:rFonts w:cs="Times New Roman"/>
          <w:szCs w:val="28"/>
        </w:rPr>
        <w:t>Le Tchad salue la délégation soudanaise et la félicite pour la présentation de son rapport au titre du 3</w:t>
      </w:r>
      <w:r w:rsidRPr="002C2103">
        <w:rPr>
          <w:rFonts w:cs="Times New Roman"/>
          <w:szCs w:val="28"/>
          <w:vertAlign w:val="superscript"/>
        </w:rPr>
        <w:t>ème</w:t>
      </w:r>
      <w:r w:rsidRPr="002C2103">
        <w:rPr>
          <w:rFonts w:cs="Times New Roman"/>
          <w:szCs w:val="28"/>
        </w:rPr>
        <w:t xml:space="preserve"> cycle de l’examen périodique universel (EPU).</w:t>
      </w:r>
    </w:p>
    <w:p w14:paraId="04EE5A4D" w14:textId="77777777" w:rsidR="005F0B89" w:rsidRPr="002C2103" w:rsidRDefault="005F0B89" w:rsidP="002C2103">
      <w:pPr>
        <w:pStyle w:val="Sansinterligne"/>
        <w:ind w:left="567" w:right="991"/>
        <w:rPr>
          <w:rFonts w:cs="Times New Roman"/>
          <w:b/>
          <w:bCs/>
          <w:szCs w:val="28"/>
          <w:lang w:val="fr-FR" w:eastAsia="fr-FR"/>
        </w:rPr>
      </w:pPr>
    </w:p>
    <w:p w14:paraId="470AEAF4" w14:textId="5493909B" w:rsidR="005F0B89" w:rsidRPr="002C2103" w:rsidRDefault="005F0B89" w:rsidP="002C2103">
      <w:pPr>
        <w:pStyle w:val="Sansinterligne"/>
        <w:ind w:left="567" w:right="991"/>
        <w:jc w:val="both"/>
        <w:rPr>
          <w:rFonts w:cs="Times New Roman"/>
          <w:szCs w:val="28"/>
        </w:rPr>
      </w:pPr>
      <w:r w:rsidRPr="002C2103">
        <w:rPr>
          <w:rFonts w:eastAsia="Times New Roman" w:cs="Times New Roman"/>
          <w:szCs w:val="28"/>
          <w:lang w:eastAsia="fr-FR"/>
        </w:rPr>
        <w:t>Le Tchad se réjouit des efforts déployés</w:t>
      </w:r>
      <w:r w:rsidRPr="002C2103">
        <w:rPr>
          <w:rFonts w:cs="Times New Roman"/>
          <w:szCs w:val="28"/>
        </w:rPr>
        <w:t xml:space="preserve"> par le Gouvernement</w:t>
      </w:r>
      <w:r w:rsidR="002C2103">
        <w:rPr>
          <w:rFonts w:cs="Times New Roman"/>
          <w:szCs w:val="28"/>
        </w:rPr>
        <w:t xml:space="preserve"> s</w:t>
      </w:r>
      <w:r w:rsidRPr="002C2103">
        <w:rPr>
          <w:rFonts w:cs="Times New Roman"/>
          <w:szCs w:val="28"/>
        </w:rPr>
        <w:t xml:space="preserve">oudanais, en partenariat avec les organisations de la société civile au cours des dernières années afin de donner effet </w:t>
      </w:r>
      <w:r w:rsidRPr="008F0A60">
        <w:rPr>
          <w:rFonts w:cs="Times New Roman"/>
          <w:szCs w:val="28"/>
        </w:rPr>
        <w:t>aux 180 recommandations acceptées lors de son deuxième cycle de l’EPU en 2016.</w:t>
      </w:r>
    </w:p>
    <w:p w14:paraId="08E46836" w14:textId="59CB7764" w:rsidR="005F0B89" w:rsidRPr="002C2103" w:rsidRDefault="005F0B89" w:rsidP="002C2103">
      <w:pPr>
        <w:pStyle w:val="Sansinterligne"/>
        <w:ind w:left="567" w:right="991"/>
        <w:jc w:val="both"/>
        <w:rPr>
          <w:rFonts w:cs="Times New Roman"/>
          <w:b/>
          <w:bCs/>
          <w:szCs w:val="28"/>
          <w:lang w:eastAsia="fr-FR"/>
        </w:rPr>
      </w:pPr>
    </w:p>
    <w:p w14:paraId="3D7EA3BA" w14:textId="63F15655" w:rsidR="005F0B89" w:rsidRPr="002C2103" w:rsidRDefault="0086159D" w:rsidP="002C2103">
      <w:pPr>
        <w:pStyle w:val="Sansinterligne"/>
        <w:ind w:left="567" w:right="99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Dans un esprit constructif, l</w:t>
      </w:r>
      <w:r w:rsidR="005F0B89" w:rsidRPr="002C2103">
        <w:rPr>
          <w:rFonts w:cs="Times New Roman"/>
          <w:szCs w:val="28"/>
        </w:rPr>
        <w:t xml:space="preserve">e Tchad </w:t>
      </w:r>
      <w:r>
        <w:rPr>
          <w:rFonts w:cs="Times New Roman"/>
          <w:szCs w:val="28"/>
        </w:rPr>
        <w:t xml:space="preserve">souhaite </w:t>
      </w:r>
      <w:r w:rsidR="005F0B89" w:rsidRPr="002C2103">
        <w:rPr>
          <w:rFonts w:cs="Times New Roman"/>
          <w:szCs w:val="28"/>
        </w:rPr>
        <w:t>recommande</w:t>
      </w:r>
      <w:r>
        <w:rPr>
          <w:rFonts w:cs="Times New Roman"/>
          <w:szCs w:val="28"/>
        </w:rPr>
        <w:t xml:space="preserve">r respectueusement </w:t>
      </w:r>
      <w:r w:rsidRPr="002C2103">
        <w:rPr>
          <w:rFonts w:cs="Times New Roman"/>
          <w:szCs w:val="28"/>
        </w:rPr>
        <w:t>au</w:t>
      </w:r>
      <w:r w:rsidR="005F0B89" w:rsidRPr="002C2103">
        <w:rPr>
          <w:rFonts w:cs="Times New Roman"/>
          <w:szCs w:val="28"/>
        </w:rPr>
        <w:t xml:space="preserve"> Gouvernement soudanais</w:t>
      </w:r>
      <w:r>
        <w:rPr>
          <w:rFonts w:cs="Times New Roman"/>
          <w:szCs w:val="28"/>
        </w:rPr>
        <w:t xml:space="preserve"> ce qui suit</w:t>
      </w:r>
      <w:r w:rsidR="005F0B89" w:rsidRPr="002C2103">
        <w:rPr>
          <w:rFonts w:cs="Times New Roman"/>
          <w:szCs w:val="28"/>
        </w:rPr>
        <w:t> :</w:t>
      </w:r>
    </w:p>
    <w:p w14:paraId="549A2CF8" w14:textId="1F2EAAFE" w:rsidR="002C2103" w:rsidRPr="002C2103" w:rsidRDefault="005F0B89" w:rsidP="002C2103">
      <w:pPr>
        <w:pStyle w:val="Sansinterligne"/>
        <w:numPr>
          <w:ilvl w:val="0"/>
          <w:numId w:val="8"/>
        </w:numPr>
        <w:spacing w:before="120"/>
        <w:ind w:left="992" w:right="992" w:hanging="425"/>
        <w:jc w:val="both"/>
        <w:rPr>
          <w:rFonts w:cs="Times New Roman"/>
          <w:szCs w:val="28"/>
        </w:rPr>
      </w:pPr>
      <w:r w:rsidRPr="002C2103">
        <w:rPr>
          <w:rFonts w:cs="Times New Roman"/>
          <w:szCs w:val="28"/>
        </w:rPr>
        <w:t>Adopter une loi interdisant expressément les châtiments corporels infligés aux enfants dans tous les contextes et abroger toutes les dispositions légales justifiant le recours aux châtiments corporels comme méthode éducative ;</w:t>
      </w:r>
    </w:p>
    <w:p w14:paraId="3053D136" w14:textId="3FE2E517" w:rsidR="005F0B89" w:rsidRPr="002C2103" w:rsidRDefault="005F0B89" w:rsidP="002C2103">
      <w:pPr>
        <w:pStyle w:val="Sansinterligne"/>
        <w:numPr>
          <w:ilvl w:val="0"/>
          <w:numId w:val="8"/>
        </w:numPr>
        <w:spacing w:before="120" w:after="120"/>
        <w:ind w:left="992" w:right="992" w:hanging="425"/>
        <w:jc w:val="both"/>
        <w:rPr>
          <w:rFonts w:cs="Times New Roman"/>
          <w:szCs w:val="28"/>
        </w:rPr>
      </w:pPr>
      <w:r w:rsidRPr="002C2103">
        <w:rPr>
          <w:rFonts w:cs="Times New Roman"/>
          <w:szCs w:val="28"/>
        </w:rPr>
        <w:t>Prendre les mesures nécessaires pour mettre en œuvre les dispositions de la Convention relative aux droits des personnes handicapées et</w:t>
      </w:r>
      <w:r w:rsidR="008F0A60">
        <w:rPr>
          <w:rFonts w:cs="Times New Roman"/>
          <w:szCs w:val="28"/>
        </w:rPr>
        <w:t xml:space="preserve"> </w:t>
      </w:r>
      <w:r w:rsidRPr="002C2103">
        <w:rPr>
          <w:rFonts w:cs="Times New Roman"/>
          <w:szCs w:val="28"/>
        </w:rPr>
        <w:t>restructurer les institutions publiques en prenant en compte la situation des femmes handicapées ;</w:t>
      </w:r>
    </w:p>
    <w:p w14:paraId="03F52D2B" w14:textId="77777777" w:rsidR="005F0B89" w:rsidRPr="002C2103" w:rsidRDefault="005F0B89" w:rsidP="002C2103">
      <w:pPr>
        <w:pStyle w:val="Sansinterligne"/>
        <w:ind w:left="567" w:right="991"/>
        <w:jc w:val="both"/>
        <w:rPr>
          <w:rFonts w:cs="Times New Roman"/>
          <w:szCs w:val="28"/>
        </w:rPr>
      </w:pPr>
    </w:p>
    <w:p w14:paraId="4C2987E1" w14:textId="2EB7A0F4" w:rsidR="005F0B89" w:rsidRPr="002C2103" w:rsidRDefault="005F0B89" w:rsidP="002C2103">
      <w:pPr>
        <w:pStyle w:val="Sansinterligne"/>
        <w:ind w:left="567" w:right="991"/>
        <w:jc w:val="both"/>
        <w:rPr>
          <w:rFonts w:cs="Times New Roman"/>
          <w:szCs w:val="28"/>
        </w:rPr>
      </w:pPr>
      <w:r w:rsidRPr="002C2103">
        <w:rPr>
          <w:rFonts w:cs="Times New Roman"/>
          <w:szCs w:val="28"/>
        </w:rPr>
        <w:t>Le Tchad souhaite à la délégation soudanaise un examen couronné de succès.</w:t>
      </w:r>
    </w:p>
    <w:p w14:paraId="7B7E1CC2" w14:textId="77777777" w:rsidR="005F0B89" w:rsidRPr="002C2103" w:rsidRDefault="005F0B89" w:rsidP="002C2103">
      <w:pPr>
        <w:ind w:left="567" w:right="991"/>
        <w:jc w:val="both"/>
        <w:rPr>
          <w:b/>
          <w:sz w:val="28"/>
          <w:szCs w:val="28"/>
          <w:lang w:val="fr-CH"/>
        </w:rPr>
      </w:pPr>
    </w:p>
    <w:p w14:paraId="0EEE46D9" w14:textId="60A8A6DB" w:rsidR="00FD6A82" w:rsidRPr="00DA1B45" w:rsidRDefault="005F0B89" w:rsidP="002C2103">
      <w:pPr>
        <w:ind w:left="567" w:right="991"/>
        <w:jc w:val="both"/>
        <w:rPr>
          <w:bCs/>
          <w:sz w:val="28"/>
          <w:szCs w:val="28"/>
          <w:lang w:val="fr-CH"/>
        </w:rPr>
      </w:pPr>
      <w:r w:rsidRPr="00DA1B45">
        <w:rPr>
          <w:bCs/>
          <w:sz w:val="28"/>
          <w:szCs w:val="28"/>
          <w:lang w:val="fr-CH"/>
        </w:rPr>
        <w:t>Je vous remercie.</w:t>
      </w:r>
    </w:p>
    <w:sectPr w:rsidR="00FD6A82" w:rsidRPr="00DA1B45" w:rsidSect="00501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1ECC0" w14:textId="77777777" w:rsidR="004E2CF8" w:rsidRDefault="004E2CF8" w:rsidP="0000663D">
      <w:r>
        <w:separator/>
      </w:r>
    </w:p>
  </w:endnote>
  <w:endnote w:type="continuationSeparator" w:id="0">
    <w:p w14:paraId="434CD477" w14:textId="77777777" w:rsidR="004E2CF8" w:rsidRDefault="004E2CF8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87270"/>
      <w:docPartObj>
        <w:docPartGallery w:val="Page Numbers (Bottom of Page)"/>
        <w:docPartUnique/>
      </w:docPartObj>
    </w:sdtPr>
    <w:sdtEndPr/>
    <w:sdtContent>
      <w:p w14:paraId="78E92A80" w14:textId="77777777"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DFE" w:rsidRPr="00476DFE">
          <w:rPr>
            <w:lang w:val="fr-FR"/>
          </w:rPr>
          <w:t>2</w:t>
        </w:r>
        <w:r>
          <w:fldChar w:fldCharType="end"/>
        </w:r>
      </w:p>
    </w:sdtContent>
  </w:sdt>
  <w:p w14:paraId="24107640" w14:textId="77777777"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69FB" w14:textId="77777777" w:rsidR="00751E01" w:rsidRPr="00EE03C9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>Avenue d’Aïre 40 - 1203 GENEVE (SUISSE) - Tél. 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mission.tchad@bluewin.ch</w:t>
    </w:r>
  </w:p>
  <w:p w14:paraId="193DA804" w14:textId="77777777" w:rsidR="00751E01" w:rsidRDefault="00751E01">
    <w:pPr>
      <w:pStyle w:val="Pieddepage"/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07FB3" wp14:editId="58FFB318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09482" w14:textId="77777777" w:rsidR="00173DC9" w:rsidRDefault="00173D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537D7" w14:textId="77777777" w:rsidR="004E2CF8" w:rsidRDefault="004E2CF8" w:rsidP="0000663D">
      <w:r>
        <w:separator/>
      </w:r>
    </w:p>
  </w:footnote>
  <w:footnote w:type="continuationSeparator" w:id="0">
    <w:p w14:paraId="29B2471D" w14:textId="77777777" w:rsidR="004E2CF8" w:rsidRDefault="004E2CF8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2393F" w14:textId="77777777" w:rsidR="00173DC9" w:rsidRDefault="00173D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F6E6" w14:textId="77777777"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14:paraId="2C62CD3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 wp14:anchorId="5890BEF6" wp14:editId="43FAD6D5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6793F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14:paraId="51A4548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14:paraId="284BAB2B" w14:textId="77777777"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14:paraId="79F24837" w14:textId="77777777"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14:paraId="5EC95DA4" w14:textId="77777777"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14:paraId="6E1A3990" w14:textId="77777777"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14:paraId="7F1F331C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14:paraId="6AF8A54B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5FEA0C48" w14:textId="77777777"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14:paraId="30E5FE7F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02612DE6" w14:textId="77777777"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14:paraId="652A8946" w14:textId="77777777" w:rsidR="0000663D" w:rsidRDefault="0000663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0AA18" w14:textId="77777777" w:rsidR="00173DC9" w:rsidRDefault="00173D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2A5"/>
    <w:multiLevelType w:val="hybridMultilevel"/>
    <w:tmpl w:val="6DDA9C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0F2B"/>
    <w:multiLevelType w:val="hybridMultilevel"/>
    <w:tmpl w:val="B10A58FA"/>
    <w:lvl w:ilvl="0" w:tplc="572C98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D924838"/>
    <w:multiLevelType w:val="hybridMultilevel"/>
    <w:tmpl w:val="E96EE7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2645A"/>
    <w:multiLevelType w:val="hybridMultilevel"/>
    <w:tmpl w:val="B0FAE198"/>
    <w:lvl w:ilvl="0" w:tplc="3EA80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55300"/>
    <w:multiLevelType w:val="hybridMultilevel"/>
    <w:tmpl w:val="1A3E1202"/>
    <w:lvl w:ilvl="0" w:tplc="1C6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9FC"/>
    <w:multiLevelType w:val="hybridMultilevel"/>
    <w:tmpl w:val="D2F0EF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F7414"/>
    <w:multiLevelType w:val="hybridMultilevel"/>
    <w:tmpl w:val="2E1A2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76925"/>
    <w:multiLevelType w:val="hybridMultilevel"/>
    <w:tmpl w:val="0D7E1B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F5895"/>
    <w:multiLevelType w:val="hybridMultilevel"/>
    <w:tmpl w:val="3A72B08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0"/>
    <w:rsid w:val="000002FA"/>
    <w:rsid w:val="0000663D"/>
    <w:rsid w:val="00021425"/>
    <w:rsid w:val="00033C28"/>
    <w:rsid w:val="000460D7"/>
    <w:rsid w:val="00051635"/>
    <w:rsid w:val="0009109B"/>
    <w:rsid w:val="000930CC"/>
    <w:rsid w:val="000B0279"/>
    <w:rsid w:val="000C0C9E"/>
    <w:rsid w:val="000D1610"/>
    <w:rsid w:val="000D2163"/>
    <w:rsid w:val="000D6F90"/>
    <w:rsid w:val="00101F93"/>
    <w:rsid w:val="001155BD"/>
    <w:rsid w:val="0012228A"/>
    <w:rsid w:val="00144D85"/>
    <w:rsid w:val="0015288E"/>
    <w:rsid w:val="0016279D"/>
    <w:rsid w:val="00167345"/>
    <w:rsid w:val="00173DC9"/>
    <w:rsid w:val="00195D49"/>
    <w:rsid w:val="001B1362"/>
    <w:rsid w:val="001D7A5E"/>
    <w:rsid w:val="001E5231"/>
    <w:rsid w:val="001E67CA"/>
    <w:rsid w:val="001E79E9"/>
    <w:rsid w:val="001F30AC"/>
    <w:rsid w:val="00216535"/>
    <w:rsid w:val="00220E70"/>
    <w:rsid w:val="00244E02"/>
    <w:rsid w:val="00251DD3"/>
    <w:rsid w:val="00255E63"/>
    <w:rsid w:val="00255EF6"/>
    <w:rsid w:val="002806E3"/>
    <w:rsid w:val="00286508"/>
    <w:rsid w:val="002A0307"/>
    <w:rsid w:val="002B1A79"/>
    <w:rsid w:val="002C2103"/>
    <w:rsid w:val="002E587C"/>
    <w:rsid w:val="00315A01"/>
    <w:rsid w:val="00331354"/>
    <w:rsid w:val="00331780"/>
    <w:rsid w:val="0033178F"/>
    <w:rsid w:val="003359A6"/>
    <w:rsid w:val="00341BC4"/>
    <w:rsid w:val="00341D75"/>
    <w:rsid w:val="00344E46"/>
    <w:rsid w:val="00351A92"/>
    <w:rsid w:val="003737D8"/>
    <w:rsid w:val="00381CFE"/>
    <w:rsid w:val="003A2B88"/>
    <w:rsid w:val="003E35CE"/>
    <w:rsid w:val="004338C0"/>
    <w:rsid w:val="00436218"/>
    <w:rsid w:val="00450705"/>
    <w:rsid w:val="004557C6"/>
    <w:rsid w:val="004737F0"/>
    <w:rsid w:val="00476DFE"/>
    <w:rsid w:val="00494B0F"/>
    <w:rsid w:val="004A053A"/>
    <w:rsid w:val="004A2A3B"/>
    <w:rsid w:val="004A4526"/>
    <w:rsid w:val="004D581D"/>
    <w:rsid w:val="004E0946"/>
    <w:rsid w:val="004E2CF8"/>
    <w:rsid w:val="00501044"/>
    <w:rsid w:val="0052582C"/>
    <w:rsid w:val="0054472A"/>
    <w:rsid w:val="00547317"/>
    <w:rsid w:val="00552506"/>
    <w:rsid w:val="00565710"/>
    <w:rsid w:val="00590158"/>
    <w:rsid w:val="005A24B6"/>
    <w:rsid w:val="005F0B89"/>
    <w:rsid w:val="005F1D2E"/>
    <w:rsid w:val="005F3D14"/>
    <w:rsid w:val="00610ED9"/>
    <w:rsid w:val="00654B88"/>
    <w:rsid w:val="006646E0"/>
    <w:rsid w:val="0066744E"/>
    <w:rsid w:val="00676438"/>
    <w:rsid w:val="006808D5"/>
    <w:rsid w:val="006A0399"/>
    <w:rsid w:val="006B3CEB"/>
    <w:rsid w:val="006B3D3B"/>
    <w:rsid w:val="006C04E1"/>
    <w:rsid w:val="006C5B41"/>
    <w:rsid w:val="00712ED5"/>
    <w:rsid w:val="00732F3D"/>
    <w:rsid w:val="00744FA0"/>
    <w:rsid w:val="00751E01"/>
    <w:rsid w:val="007560A3"/>
    <w:rsid w:val="007704BE"/>
    <w:rsid w:val="007B3F0E"/>
    <w:rsid w:val="007B7116"/>
    <w:rsid w:val="007B7296"/>
    <w:rsid w:val="007C0B08"/>
    <w:rsid w:val="007F2B92"/>
    <w:rsid w:val="008007DC"/>
    <w:rsid w:val="00805DE1"/>
    <w:rsid w:val="008455BE"/>
    <w:rsid w:val="0084636E"/>
    <w:rsid w:val="0085260A"/>
    <w:rsid w:val="0086159D"/>
    <w:rsid w:val="00865572"/>
    <w:rsid w:val="00865CC5"/>
    <w:rsid w:val="008A6DE2"/>
    <w:rsid w:val="008D2A50"/>
    <w:rsid w:val="008D798D"/>
    <w:rsid w:val="008F0A60"/>
    <w:rsid w:val="00900F66"/>
    <w:rsid w:val="00901F6B"/>
    <w:rsid w:val="00926493"/>
    <w:rsid w:val="00930711"/>
    <w:rsid w:val="00946F17"/>
    <w:rsid w:val="00956610"/>
    <w:rsid w:val="00984D55"/>
    <w:rsid w:val="0099175A"/>
    <w:rsid w:val="009A192C"/>
    <w:rsid w:val="009B3ECA"/>
    <w:rsid w:val="009C7C61"/>
    <w:rsid w:val="009E6239"/>
    <w:rsid w:val="00A06044"/>
    <w:rsid w:val="00A112D5"/>
    <w:rsid w:val="00A2563D"/>
    <w:rsid w:val="00A329F9"/>
    <w:rsid w:val="00A344CB"/>
    <w:rsid w:val="00A37A2E"/>
    <w:rsid w:val="00A37F76"/>
    <w:rsid w:val="00A4359E"/>
    <w:rsid w:val="00A5474F"/>
    <w:rsid w:val="00A61C50"/>
    <w:rsid w:val="00A62585"/>
    <w:rsid w:val="00A71BC3"/>
    <w:rsid w:val="00AB15BD"/>
    <w:rsid w:val="00AB2703"/>
    <w:rsid w:val="00AC3E60"/>
    <w:rsid w:val="00AF06B6"/>
    <w:rsid w:val="00B3649D"/>
    <w:rsid w:val="00B36DE7"/>
    <w:rsid w:val="00B60E77"/>
    <w:rsid w:val="00B668F5"/>
    <w:rsid w:val="00B66EF7"/>
    <w:rsid w:val="00B755D8"/>
    <w:rsid w:val="00B81D1E"/>
    <w:rsid w:val="00B96802"/>
    <w:rsid w:val="00BA7C65"/>
    <w:rsid w:val="00BB6D5F"/>
    <w:rsid w:val="00BE29E5"/>
    <w:rsid w:val="00C35491"/>
    <w:rsid w:val="00C450FB"/>
    <w:rsid w:val="00C4761E"/>
    <w:rsid w:val="00C60435"/>
    <w:rsid w:val="00C7008F"/>
    <w:rsid w:val="00C7645C"/>
    <w:rsid w:val="00C76C74"/>
    <w:rsid w:val="00C930B5"/>
    <w:rsid w:val="00CA36FF"/>
    <w:rsid w:val="00CC5F51"/>
    <w:rsid w:val="00CF54C5"/>
    <w:rsid w:val="00D03FFB"/>
    <w:rsid w:val="00D15130"/>
    <w:rsid w:val="00D23846"/>
    <w:rsid w:val="00D307AB"/>
    <w:rsid w:val="00D325DC"/>
    <w:rsid w:val="00DA1B45"/>
    <w:rsid w:val="00DA3767"/>
    <w:rsid w:val="00DA4EBC"/>
    <w:rsid w:val="00DB0231"/>
    <w:rsid w:val="00DB1D80"/>
    <w:rsid w:val="00DC2F4B"/>
    <w:rsid w:val="00DC56A0"/>
    <w:rsid w:val="00DD16AE"/>
    <w:rsid w:val="00DE6DD5"/>
    <w:rsid w:val="00DF4E9A"/>
    <w:rsid w:val="00DF562E"/>
    <w:rsid w:val="00DF6791"/>
    <w:rsid w:val="00E00898"/>
    <w:rsid w:val="00E2335C"/>
    <w:rsid w:val="00E36163"/>
    <w:rsid w:val="00E45295"/>
    <w:rsid w:val="00E54080"/>
    <w:rsid w:val="00E555DC"/>
    <w:rsid w:val="00E62A57"/>
    <w:rsid w:val="00E66AF5"/>
    <w:rsid w:val="00E804B3"/>
    <w:rsid w:val="00E862A4"/>
    <w:rsid w:val="00E909DE"/>
    <w:rsid w:val="00EA3027"/>
    <w:rsid w:val="00EC53EA"/>
    <w:rsid w:val="00EC7335"/>
    <w:rsid w:val="00ED2DEF"/>
    <w:rsid w:val="00ED3007"/>
    <w:rsid w:val="00EE03C9"/>
    <w:rsid w:val="00F23B75"/>
    <w:rsid w:val="00F36B70"/>
    <w:rsid w:val="00F40C7A"/>
    <w:rsid w:val="00F45D30"/>
    <w:rsid w:val="00F52E40"/>
    <w:rsid w:val="00F70066"/>
    <w:rsid w:val="00F75E4B"/>
    <w:rsid w:val="00FB2E63"/>
    <w:rsid w:val="00FC10A6"/>
    <w:rsid w:val="00FD1F7C"/>
    <w:rsid w:val="00FD3C19"/>
    <w:rsid w:val="00FD6A82"/>
    <w:rsid w:val="00FE2A63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28D22B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  <w:style w:type="paragraph" w:styleId="Paragraphedeliste">
    <w:name w:val="List Paragraph"/>
    <w:basedOn w:val="Normal"/>
    <w:uiPriority w:val="34"/>
    <w:qFormat/>
    <w:rsid w:val="00FD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A88B4-0C70-45AB-AD62-B2742522CDC7}"/>
</file>

<file path=customXml/itemProps2.xml><?xml version="1.0" encoding="utf-8"?>
<ds:datastoreItem xmlns:ds="http://schemas.openxmlformats.org/officeDocument/2006/customXml" ds:itemID="{F577B107-27A3-4B97-973E-962723A8A315}"/>
</file>

<file path=customXml/itemProps3.xml><?xml version="1.0" encoding="utf-8"?>
<ds:datastoreItem xmlns:ds="http://schemas.openxmlformats.org/officeDocument/2006/customXml" ds:itemID="{18727751-415E-4218-9874-9D40AC62159D}"/>
</file>

<file path=customXml/itemProps4.xml><?xml version="1.0" encoding="utf-8"?>
<ds:datastoreItem xmlns:ds="http://schemas.openxmlformats.org/officeDocument/2006/customXml" ds:itemID="{A2DDD54A-6444-41D2-8147-43630FB03F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2022-02-09T09:01:00Z</cp:lastPrinted>
  <dcterms:created xsi:type="dcterms:W3CDTF">2022-02-09T09:03:00Z</dcterms:created>
  <dcterms:modified xsi:type="dcterms:W3CDTF">2022-02-09T09:03:00Z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