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FB96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74AFB837" w14:textId="77777777" w:rsidR="00486E34" w:rsidRDefault="00486E34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4053B27C" w14:textId="06A13AAB" w:rsidR="004338C0" w:rsidRDefault="00CC5F51" w:rsidP="004338C0">
      <w:pPr>
        <w:spacing w:line="252" w:lineRule="auto"/>
        <w:ind w:left="567" w:right="991"/>
        <w:jc w:val="center"/>
        <w:rPr>
          <w:rFonts w:ascii="Book Antiqua" w:hAnsi="Book Antiqua"/>
          <w:b/>
          <w:bCs/>
          <w:noProof w:val="0"/>
          <w:sz w:val="28"/>
          <w:szCs w:val="28"/>
          <w:lang w:val="fr-FR" w:eastAsia="fr-FR"/>
        </w:rPr>
      </w:pPr>
      <w:r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>DECLARATION DE LA REPUBLIQUE DU TCHAD</w:t>
      </w:r>
      <w:r w:rsidR="002806E3"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 </w:t>
      </w:r>
      <w:r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A L’OCCASION </w:t>
      </w:r>
      <w:r w:rsidR="004338C0">
        <w:rPr>
          <w:rFonts w:ascii="Book Antiqua" w:hAnsi="Book Antiqua"/>
          <w:b/>
          <w:sz w:val="28"/>
          <w:szCs w:val="28"/>
          <w:lang w:val="fr-CH"/>
        </w:rPr>
        <w:t xml:space="preserve">DE LA </w:t>
      </w:r>
      <w:r w:rsidR="000A1B91">
        <w:rPr>
          <w:rFonts w:ascii="Book Antiqua" w:hAnsi="Book Antiqua"/>
          <w:b/>
          <w:bCs/>
          <w:sz w:val="28"/>
          <w:szCs w:val="28"/>
          <w:lang w:val="fr-CH" w:eastAsia="fr-FR"/>
        </w:rPr>
        <w:t>40</w:t>
      </w:r>
      <w:r w:rsidR="004338C0" w:rsidRPr="004338C0">
        <w:rPr>
          <w:rFonts w:ascii="Book Antiqua" w:hAnsi="Book Antiqua"/>
          <w:b/>
          <w:bCs/>
          <w:sz w:val="28"/>
          <w:szCs w:val="28"/>
          <w:vertAlign w:val="superscript"/>
          <w:lang w:val="fr-CH" w:eastAsia="fr-FR"/>
        </w:rPr>
        <w:t>ème</w:t>
      </w:r>
      <w:r w:rsidR="004338C0"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 xml:space="preserve"> SESSION DE L’EXAMEN PERIODIQUE UNIVERSEL </w:t>
      </w:r>
    </w:p>
    <w:p w14:paraId="3881DFFC" w14:textId="184ACA72" w:rsidR="00476DFE" w:rsidRDefault="004338C0" w:rsidP="000A1B91">
      <w:pPr>
        <w:spacing w:line="252" w:lineRule="auto"/>
        <w:ind w:left="567" w:right="991"/>
        <w:jc w:val="center"/>
        <w:rPr>
          <w:rFonts w:ascii="Book Antiqua" w:eastAsia="Calibri" w:hAnsi="Book Antiqua"/>
          <w:b/>
          <w:bCs/>
          <w:noProof w:val="0"/>
          <w:sz w:val="16"/>
          <w:szCs w:val="16"/>
          <w:lang w:val="fr-FR" w:eastAsia="fr-FR"/>
        </w:rPr>
      </w:pPr>
      <w:r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>DE LA REPUBLIQUE</w:t>
      </w:r>
      <w:r w:rsidR="000A1B91">
        <w:rPr>
          <w:rFonts w:ascii="Book Antiqua" w:hAnsi="Book Antiqua"/>
          <w:b/>
          <w:bCs/>
          <w:sz w:val="28"/>
          <w:szCs w:val="28"/>
          <w:lang w:val="fr-CH" w:eastAsia="fr-FR"/>
        </w:rPr>
        <w:t xml:space="preserve"> DU TOGO</w:t>
      </w:r>
    </w:p>
    <w:p w14:paraId="697A9931" w14:textId="40C40A45" w:rsidR="00476DFE" w:rsidRPr="00046B08" w:rsidRDefault="00476DFE" w:rsidP="00486E34">
      <w:pPr>
        <w:overflowPunct/>
        <w:autoSpaceDE/>
        <w:autoSpaceDN/>
        <w:adjustRightInd/>
        <w:spacing w:before="120" w:line="259" w:lineRule="auto"/>
        <w:ind w:left="567" w:right="992"/>
        <w:jc w:val="center"/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</w:pPr>
      <w:r w:rsidRPr="00046B08"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  <w:t>Genève, le</w:t>
      </w:r>
      <w:r w:rsidR="000A1B91" w:rsidRPr="00046B08"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  <w:t xml:space="preserve"> 24 janvier</w:t>
      </w:r>
      <w:r w:rsidRPr="00046B08"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  <w:t xml:space="preserve"> 202</w:t>
      </w:r>
      <w:r w:rsidR="000A1B91" w:rsidRPr="00046B08"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  <w:t>2</w:t>
      </w:r>
    </w:p>
    <w:p w14:paraId="1EAC3B6D" w14:textId="77777777" w:rsidR="00122C4D" w:rsidRDefault="00122C4D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b/>
          <w:noProof w:val="0"/>
          <w:color w:val="FF0000"/>
          <w:sz w:val="28"/>
          <w:szCs w:val="28"/>
          <w:lang w:val="fr-FR"/>
        </w:rPr>
      </w:pPr>
    </w:p>
    <w:p w14:paraId="72A0BE12" w14:textId="77777777" w:rsidR="00046B08" w:rsidRPr="00122C4D" w:rsidRDefault="00046B08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lang w:val="fr-FR"/>
        </w:rPr>
      </w:pPr>
    </w:p>
    <w:p w14:paraId="6DFADC19" w14:textId="210785B1" w:rsidR="00476DFE" w:rsidRPr="00B62351" w:rsidRDefault="00476DFE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FR"/>
        </w:rPr>
      </w:pPr>
      <w:r w:rsidRPr="00B62351">
        <w:rPr>
          <w:rFonts w:eastAsia="Calibri"/>
          <w:noProof w:val="0"/>
          <w:sz w:val="30"/>
          <w:szCs w:val="30"/>
          <w:lang w:val="fr-FR"/>
        </w:rPr>
        <w:t>M</w:t>
      </w:r>
      <w:r w:rsidR="00B62351">
        <w:rPr>
          <w:rFonts w:eastAsia="Calibri"/>
          <w:noProof w:val="0"/>
          <w:sz w:val="30"/>
          <w:szCs w:val="30"/>
          <w:lang w:val="fr-FR"/>
        </w:rPr>
        <w:t>onsieur</w:t>
      </w:r>
      <w:r w:rsidRPr="00B62351">
        <w:rPr>
          <w:rFonts w:eastAsia="Calibri"/>
          <w:noProof w:val="0"/>
          <w:sz w:val="30"/>
          <w:szCs w:val="30"/>
          <w:lang w:val="fr-FR"/>
        </w:rPr>
        <w:t xml:space="preserve"> l</w:t>
      </w:r>
      <w:r w:rsidR="00B62351">
        <w:rPr>
          <w:rFonts w:eastAsia="Calibri"/>
          <w:noProof w:val="0"/>
          <w:sz w:val="30"/>
          <w:szCs w:val="30"/>
          <w:lang w:val="fr-FR"/>
        </w:rPr>
        <w:t xml:space="preserve">e </w:t>
      </w:r>
      <w:r w:rsidRPr="00B62351">
        <w:rPr>
          <w:rFonts w:eastAsia="Calibri"/>
          <w:noProof w:val="0"/>
          <w:sz w:val="30"/>
          <w:szCs w:val="30"/>
          <w:lang w:val="fr-FR"/>
        </w:rPr>
        <w:t>Président,</w:t>
      </w:r>
    </w:p>
    <w:p w14:paraId="07BD7D95" w14:textId="77777777" w:rsidR="00880C3C" w:rsidRPr="00B62351" w:rsidRDefault="00880C3C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</w:p>
    <w:p w14:paraId="63A10A17" w14:textId="1F8B645A" w:rsidR="00105D04" w:rsidRPr="00B62351" w:rsidRDefault="00476DFE" w:rsidP="00105D04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rFonts w:eastAsia="Calibri"/>
          <w:noProof w:val="0"/>
          <w:sz w:val="30"/>
          <w:szCs w:val="30"/>
          <w:lang w:val="fr-CH"/>
        </w:rPr>
        <w:t xml:space="preserve">Le Tchad souhaite la bienvenue à la délégation </w:t>
      </w:r>
      <w:r w:rsidR="000A1B91" w:rsidRPr="00B62351">
        <w:rPr>
          <w:rFonts w:eastAsia="Calibri"/>
          <w:noProof w:val="0"/>
          <w:sz w:val="30"/>
          <w:szCs w:val="30"/>
          <w:lang w:val="fr-CH"/>
        </w:rPr>
        <w:t>togolaise</w:t>
      </w:r>
      <w:r w:rsidRPr="00B62351">
        <w:rPr>
          <w:rFonts w:eastAsia="Calibri"/>
          <w:noProof w:val="0"/>
          <w:sz w:val="30"/>
          <w:szCs w:val="30"/>
          <w:lang w:val="fr-CH"/>
        </w:rPr>
        <w:t xml:space="preserve"> et la félicite pour la présentation de son rapport au titre du 3</w:t>
      </w:r>
      <w:r w:rsidR="00486E34" w:rsidRPr="00B62351">
        <w:rPr>
          <w:rFonts w:eastAsia="Calibri"/>
          <w:noProof w:val="0"/>
          <w:sz w:val="30"/>
          <w:szCs w:val="30"/>
          <w:vertAlign w:val="superscript"/>
          <w:lang w:val="fr-CH"/>
        </w:rPr>
        <w:t xml:space="preserve">ème </w:t>
      </w:r>
      <w:r w:rsidRPr="00B62351">
        <w:rPr>
          <w:rFonts w:eastAsia="Calibri"/>
          <w:noProof w:val="0"/>
          <w:sz w:val="30"/>
          <w:szCs w:val="30"/>
          <w:lang w:val="fr-CH"/>
        </w:rPr>
        <w:t>cycle de l’Examen périodique universel</w:t>
      </w:r>
      <w:r w:rsidR="003C3FE8" w:rsidRPr="00B62351">
        <w:rPr>
          <w:rFonts w:eastAsia="Calibri"/>
          <w:noProof w:val="0"/>
          <w:sz w:val="30"/>
          <w:szCs w:val="30"/>
          <w:lang w:val="fr-CH"/>
        </w:rPr>
        <w:t xml:space="preserve"> (EPU).</w:t>
      </w:r>
    </w:p>
    <w:p w14:paraId="5A663EFD" w14:textId="77777777" w:rsidR="003C3FE8" w:rsidRPr="00B62351" w:rsidRDefault="003C3FE8" w:rsidP="00105D04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</w:p>
    <w:p w14:paraId="119C0DA4" w14:textId="1E7E3131" w:rsidR="00476DFE" w:rsidRPr="00B62351" w:rsidRDefault="00476DFE" w:rsidP="00105D04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rFonts w:eastAsia="Calibri"/>
          <w:noProof w:val="0"/>
          <w:sz w:val="30"/>
          <w:szCs w:val="30"/>
          <w:lang w:val="fr-CH"/>
        </w:rPr>
        <w:t xml:space="preserve">Le Tchad </w:t>
      </w:r>
      <w:r w:rsidR="00105D04" w:rsidRPr="00B62351">
        <w:rPr>
          <w:rFonts w:eastAsia="Calibri"/>
          <w:noProof w:val="0"/>
          <w:sz w:val="30"/>
          <w:szCs w:val="30"/>
          <w:lang w:val="fr-CH"/>
        </w:rPr>
        <w:t>salue les initiatives prises par le Gouvernement togolais afin de</w:t>
      </w:r>
      <w:r w:rsidR="00105D04" w:rsidRPr="00B62351">
        <w:rPr>
          <w:sz w:val="30"/>
          <w:szCs w:val="30"/>
          <w:lang w:val="fr-CH"/>
        </w:rPr>
        <w:t xml:space="preserve"> donner effet aux recommandations acceptées (167) et renforcer la coopération avec les mécanismes des droits de l’homme, </w:t>
      </w:r>
      <w:r w:rsidR="00CD68F5" w:rsidRPr="00B62351">
        <w:rPr>
          <w:sz w:val="30"/>
          <w:szCs w:val="30"/>
          <w:lang w:val="fr-CH"/>
        </w:rPr>
        <w:t xml:space="preserve">à travers </w:t>
      </w:r>
      <w:r w:rsidR="00105D04" w:rsidRPr="00B62351">
        <w:rPr>
          <w:sz w:val="30"/>
          <w:szCs w:val="30"/>
          <w:lang w:val="fr-CH"/>
        </w:rPr>
        <w:t>notamment</w:t>
      </w:r>
      <w:r w:rsidR="009E0620" w:rsidRPr="00B62351">
        <w:rPr>
          <w:sz w:val="30"/>
          <w:szCs w:val="30"/>
          <w:lang w:val="fr-CH"/>
        </w:rPr>
        <w:t> :</w:t>
      </w:r>
      <w:r w:rsidR="00105D04" w:rsidRPr="00B62351">
        <w:rPr>
          <w:sz w:val="30"/>
          <w:szCs w:val="30"/>
          <w:lang w:val="fr-CH"/>
        </w:rPr>
        <w:t xml:space="preserve"> l’harmonisation de la législation avec des instruments ratifiés et l’adoption des politiques ou programmes nationaux ou sectoriels.</w:t>
      </w:r>
    </w:p>
    <w:p w14:paraId="2AC41316" w14:textId="77777777" w:rsidR="00476DFE" w:rsidRPr="00B62351" w:rsidRDefault="00476DFE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</w:p>
    <w:p w14:paraId="55DA7C24" w14:textId="0B877601" w:rsidR="000A1B91" w:rsidRPr="00B62351" w:rsidRDefault="00476DFE" w:rsidP="000A1B91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rFonts w:eastAsia="Calibri"/>
          <w:noProof w:val="0"/>
          <w:sz w:val="30"/>
          <w:szCs w:val="30"/>
          <w:lang w:val="fr-CH"/>
        </w:rPr>
        <w:t>Dans un esprit constructif, le Tchad recommande à la République d</w:t>
      </w:r>
      <w:r w:rsidR="000A1B91" w:rsidRPr="00B62351">
        <w:rPr>
          <w:rFonts w:eastAsia="Calibri"/>
          <w:noProof w:val="0"/>
          <w:sz w:val="30"/>
          <w:szCs w:val="30"/>
          <w:lang w:val="fr-CH"/>
        </w:rPr>
        <w:t>u Togo c</w:t>
      </w:r>
      <w:r w:rsidRPr="00B62351">
        <w:rPr>
          <w:rFonts w:eastAsia="Calibri"/>
          <w:noProof w:val="0"/>
          <w:sz w:val="30"/>
          <w:szCs w:val="30"/>
          <w:lang w:val="fr-CH"/>
        </w:rPr>
        <w:t>e qui suit :</w:t>
      </w:r>
    </w:p>
    <w:p w14:paraId="66C6B2AB" w14:textId="77777777" w:rsidR="00880C3C" w:rsidRPr="00B62351" w:rsidRDefault="00880C3C" w:rsidP="000A1B91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</w:p>
    <w:p w14:paraId="252F4866" w14:textId="6AA5EB69" w:rsidR="00880C3C" w:rsidRPr="00B62351" w:rsidRDefault="009E0620" w:rsidP="00880C3C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line="259" w:lineRule="auto"/>
        <w:ind w:right="991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sz w:val="30"/>
          <w:szCs w:val="30"/>
          <w:lang w:val="fr-CH"/>
        </w:rPr>
        <w:t>A</w:t>
      </w:r>
      <w:r w:rsidR="000A1B91" w:rsidRPr="00B62351">
        <w:rPr>
          <w:sz w:val="30"/>
          <w:szCs w:val="30"/>
          <w:lang w:val="fr-CH"/>
        </w:rPr>
        <w:t>ccélérer la mise en place de la Commission nationale de lutte contre la traite des personnes</w:t>
      </w:r>
      <w:r w:rsidR="00CD68F5" w:rsidRPr="00B62351">
        <w:rPr>
          <w:sz w:val="30"/>
          <w:szCs w:val="30"/>
          <w:lang w:val="fr-CH"/>
        </w:rPr>
        <w:t xml:space="preserve">, </w:t>
      </w:r>
      <w:r w:rsidR="000A1B91" w:rsidRPr="00B62351">
        <w:rPr>
          <w:sz w:val="30"/>
          <w:szCs w:val="30"/>
          <w:lang w:val="fr-CH"/>
        </w:rPr>
        <w:t>mettre en place des mécanismes pour identifier les victimes de la traite et appliquer les lois pour en sanctionner les auteurs</w:t>
      </w:r>
      <w:r w:rsidR="00880C3C" w:rsidRPr="00B62351">
        <w:rPr>
          <w:sz w:val="30"/>
          <w:szCs w:val="30"/>
          <w:lang w:val="fr-CH"/>
        </w:rPr>
        <w:t> ;</w:t>
      </w:r>
    </w:p>
    <w:p w14:paraId="6AEC3A31" w14:textId="64925FB0" w:rsidR="000A1B91" w:rsidRPr="00B62351" w:rsidRDefault="009E0620" w:rsidP="00486E34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before="120" w:after="120" w:line="259" w:lineRule="auto"/>
        <w:ind w:left="924" w:right="992" w:hanging="357"/>
        <w:contextualSpacing w:val="0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sz w:val="30"/>
          <w:szCs w:val="30"/>
          <w:lang w:val="fr-CH"/>
        </w:rPr>
        <w:t>M</w:t>
      </w:r>
      <w:r w:rsidR="000A1B91" w:rsidRPr="00B62351">
        <w:rPr>
          <w:sz w:val="30"/>
          <w:szCs w:val="30"/>
          <w:lang w:val="fr-CH"/>
        </w:rPr>
        <w:t xml:space="preserve">ettre en place des programmes systématiques de formation, de sensibilisation et d’information axés sur les lois et règlements en vigueur en matière de travail des enfants à l’intention des </w:t>
      </w:r>
      <w:r w:rsidR="00F47972" w:rsidRPr="00B62351">
        <w:rPr>
          <w:sz w:val="30"/>
          <w:szCs w:val="30"/>
          <w:lang w:val="fr-CH"/>
        </w:rPr>
        <w:t>acteurs concernés.</w:t>
      </w:r>
    </w:p>
    <w:p w14:paraId="16961306" w14:textId="538E24EB" w:rsidR="00476DFE" w:rsidRPr="00B62351" w:rsidRDefault="00476DFE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rFonts w:eastAsia="Calibri"/>
          <w:noProof w:val="0"/>
          <w:sz w:val="30"/>
          <w:szCs w:val="30"/>
          <w:lang w:val="fr-CH"/>
        </w:rPr>
        <w:t xml:space="preserve">Le Tchad souhaite à la délégation </w:t>
      </w:r>
      <w:r w:rsidR="00880C3C" w:rsidRPr="00B62351">
        <w:rPr>
          <w:rFonts w:eastAsia="Calibri"/>
          <w:noProof w:val="0"/>
          <w:sz w:val="30"/>
          <w:szCs w:val="30"/>
          <w:lang w:val="fr-CH"/>
        </w:rPr>
        <w:t>togolais</w:t>
      </w:r>
      <w:r w:rsidRPr="00B62351">
        <w:rPr>
          <w:rFonts w:eastAsia="Calibri"/>
          <w:noProof w:val="0"/>
          <w:sz w:val="30"/>
          <w:szCs w:val="30"/>
          <w:lang w:val="fr-CH"/>
        </w:rPr>
        <w:t>e un examen couronné de succès.</w:t>
      </w:r>
    </w:p>
    <w:p w14:paraId="16649DE1" w14:textId="77777777" w:rsidR="00476DFE" w:rsidRPr="00B62351" w:rsidRDefault="00476DFE" w:rsidP="00476DFE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</w:p>
    <w:p w14:paraId="347EB504" w14:textId="5A4D0FDC" w:rsidR="001D42CD" w:rsidRPr="00B62351" w:rsidRDefault="00476DFE" w:rsidP="00486E34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="Calibri"/>
          <w:noProof w:val="0"/>
          <w:sz w:val="30"/>
          <w:szCs w:val="30"/>
          <w:lang w:val="fr-CH"/>
        </w:rPr>
      </w:pPr>
      <w:r w:rsidRPr="00B62351">
        <w:rPr>
          <w:rFonts w:eastAsia="Calibri"/>
          <w:noProof w:val="0"/>
          <w:sz w:val="30"/>
          <w:szCs w:val="30"/>
          <w:lang w:val="fr-CH"/>
        </w:rPr>
        <w:t xml:space="preserve">Je vous remercie </w:t>
      </w:r>
      <w:r w:rsidR="00B62351" w:rsidRPr="00B62351">
        <w:rPr>
          <w:rFonts w:eastAsia="Calibri"/>
          <w:noProof w:val="0"/>
          <w:sz w:val="30"/>
          <w:szCs w:val="30"/>
          <w:lang w:val="fr-FR"/>
        </w:rPr>
        <w:t>M</w:t>
      </w:r>
      <w:r w:rsidR="00B62351">
        <w:rPr>
          <w:rFonts w:eastAsia="Calibri"/>
          <w:noProof w:val="0"/>
          <w:sz w:val="30"/>
          <w:szCs w:val="30"/>
          <w:lang w:val="fr-FR"/>
        </w:rPr>
        <w:t>onsieur</w:t>
      </w:r>
      <w:r w:rsidR="00B62351" w:rsidRPr="00B62351">
        <w:rPr>
          <w:rFonts w:eastAsia="Calibri"/>
          <w:noProof w:val="0"/>
          <w:sz w:val="30"/>
          <w:szCs w:val="30"/>
          <w:lang w:val="fr-FR"/>
        </w:rPr>
        <w:t xml:space="preserve"> l</w:t>
      </w:r>
      <w:r w:rsidR="00B62351">
        <w:rPr>
          <w:rFonts w:eastAsia="Calibri"/>
          <w:noProof w:val="0"/>
          <w:sz w:val="30"/>
          <w:szCs w:val="30"/>
          <w:lang w:val="fr-FR"/>
        </w:rPr>
        <w:t xml:space="preserve">e </w:t>
      </w:r>
      <w:r w:rsidR="00B62351" w:rsidRPr="00B62351">
        <w:rPr>
          <w:rFonts w:eastAsia="Calibri"/>
          <w:noProof w:val="0"/>
          <w:sz w:val="30"/>
          <w:szCs w:val="30"/>
          <w:lang w:val="fr-FR"/>
        </w:rPr>
        <w:t>Président</w:t>
      </w:r>
      <w:bookmarkStart w:id="0" w:name="_GoBack"/>
      <w:bookmarkEnd w:id="0"/>
      <w:r w:rsidRPr="00B62351">
        <w:rPr>
          <w:rFonts w:eastAsia="Calibri"/>
          <w:noProof w:val="0"/>
          <w:sz w:val="30"/>
          <w:szCs w:val="30"/>
          <w:lang w:val="fr-CH"/>
        </w:rPr>
        <w:t>.</w:t>
      </w:r>
    </w:p>
    <w:sectPr w:rsidR="001D42CD" w:rsidRPr="00B62351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5B45" w14:textId="77777777" w:rsidR="00645259" w:rsidRDefault="00645259" w:rsidP="0000663D">
      <w:r>
        <w:separator/>
      </w:r>
    </w:p>
  </w:endnote>
  <w:endnote w:type="continuationSeparator" w:id="0">
    <w:p w14:paraId="055BA17F" w14:textId="77777777" w:rsidR="00645259" w:rsidRDefault="00645259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43942CB3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34" w:rsidRPr="00486E34">
          <w:rPr>
            <w:lang w:val="fr-FR"/>
          </w:rPr>
          <w:t>2</w:t>
        </w:r>
        <w:r>
          <w:fldChar w:fldCharType="end"/>
        </w:r>
      </w:p>
    </w:sdtContent>
  </w:sdt>
  <w:p w14:paraId="2683A951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8486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D70D928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1BEED" wp14:editId="15A6826F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9727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080C" w14:textId="77777777" w:rsidR="00645259" w:rsidRDefault="00645259" w:rsidP="0000663D">
      <w:r>
        <w:separator/>
      </w:r>
    </w:p>
  </w:footnote>
  <w:footnote w:type="continuationSeparator" w:id="0">
    <w:p w14:paraId="17A354ED" w14:textId="77777777" w:rsidR="00645259" w:rsidRDefault="00645259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2024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7B25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52EF05AB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F7F31B5" wp14:editId="2DA2DDBF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B9590C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7F99F8B9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50E7C977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6728C899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22A484C7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1C868F0D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12AA782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0C691280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35F77E1C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72ADC831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FE5FFB5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058F78A2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E3F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2A31"/>
    <w:multiLevelType w:val="hybridMultilevel"/>
    <w:tmpl w:val="7E285678"/>
    <w:lvl w:ilvl="0" w:tplc="3F98F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460D7"/>
    <w:rsid w:val="00046B08"/>
    <w:rsid w:val="00051635"/>
    <w:rsid w:val="0009109B"/>
    <w:rsid w:val="000930CC"/>
    <w:rsid w:val="000A1B91"/>
    <w:rsid w:val="000B0279"/>
    <w:rsid w:val="000C0C9E"/>
    <w:rsid w:val="000D1610"/>
    <w:rsid w:val="000D2163"/>
    <w:rsid w:val="000D6F90"/>
    <w:rsid w:val="00101F93"/>
    <w:rsid w:val="00105D04"/>
    <w:rsid w:val="001155BD"/>
    <w:rsid w:val="00122C4D"/>
    <w:rsid w:val="00144D85"/>
    <w:rsid w:val="0015288E"/>
    <w:rsid w:val="0016279D"/>
    <w:rsid w:val="00167345"/>
    <w:rsid w:val="00173DC9"/>
    <w:rsid w:val="00195D49"/>
    <w:rsid w:val="001B1362"/>
    <w:rsid w:val="001B42E2"/>
    <w:rsid w:val="001D42CD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E587C"/>
    <w:rsid w:val="00331354"/>
    <w:rsid w:val="0033178F"/>
    <w:rsid w:val="003359A6"/>
    <w:rsid w:val="00341BC4"/>
    <w:rsid w:val="00341D75"/>
    <w:rsid w:val="00344E46"/>
    <w:rsid w:val="0037145B"/>
    <w:rsid w:val="003737D8"/>
    <w:rsid w:val="00381CFE"/>
    <w:rsid w:val="003A2B88"/>
    <w:rsid w:val="003C3FE8"/>
    <w:rsid w:val="003E35CE"/>
    <w:rsid w:val="004338C0"/>
    <w:rsid w:val="00436218"/>
    <w:rsid w:val="004557C6"/>
    <w:rsid w:val="004737F0"/>
    <w:rsid w:val="00476DFE"/>
    <w:rsid w:val="00486E34"/>
    <w:rsid w:val="00494B0F"/>
    <w:rsid w:val="004A053A"/>
    <w:rsid w:val="004A2A3B"/>
    <w:rsid w:val="004A4526"/>
    <w:rsid w:val="004D581D"/>
    <w:rsid w:val="004E0946"/>
    <w:rsid w:val="00501044"/>
    <w:rsid w:val="00517C01"/>
    <w:rsid w:val="0052582C"/>
    <w:rsid w:val="0054472A"/>
    <w:rsid w:val="00547317"/>
    <w:rsid w:val="00552506"/>
    <w:rsid w:val="00565710"/>
    <w:rsid w:val="00590158"/>
    <w:rsid w:val="005A24B6"/>
    <w:rsid w:val="005F1D2E"/>
    <w:rsid w:val="005F3D14"/>
    <w:rsid w:val="00610ED9"/>
    <w:rsid w:val="0064525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712ED5"/>
    <w:rsid w:val="00732F3D"/>
    <w:rsid w:val="00744FA0"/>
    <w:rsid w:val="00747DCC"/>
    <w:rsid w:val="00751E01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5260A"/>
    <w:rsid w:val="00865572"/>
    <w:rsid w:val="00865CC5"/>
    <w:rsid w:val="00880C3C"/>
    <w:rsid w:val="008A6DE2"/>
    <w:rsid w:val="008D798D"/>
    <w:rsid w:val="00900F66"/>
    <w:rsid w:val="00901F6B"/>
    <w:rsid w:val="00926493"/>
    <w:rsid w:val="00930711"/>
    <w:rsid w:val="00946F17"/>
    <w:rsid w:val="00984D55"/>
    <w:rsid w:val="0099175A"/>
    <w:rsid w:val="009A192C"/>
    <w:rsid w:val="009B3ECA"/>
    <w:rsid w:val="009C7C61"/>
    <w:rsid w:val="009E0620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6B6"/>
    <w:rsid w:val="00B303BF"/>
    <w:rsid w:val="00B3649D"/>
    <w:rsid w:val="00B60E77"/>
    <w:rsid w:val="00B62351"/>
    <w:rsid w:val="00B668F5"/>
    <w:rsid w:val="00B66EF7"/>
    <w:rsid w:val="00B81D1E"/>
    <w:rsid w:val="00B868CC"/>
    <w:rsid w:val="00B96802"/>
    <w:rsid w:val="00BA7C65"/>
    <w:rsid w:val="00BB6D5F"/>
    <w:rsid w:val="00BE29E5"/>
    <w:rsid w:val="00C35491"/>
    <w:rsid w:val="00C450FB"/>
    <w:rsid w:val="00C4761E"/>
    <w:rsid w:val="00C60435"/>
    <w:rsid w:val="00C66ADE"/>
    <w:rsid w:val="00C7008F"/>
    <w:rsid w:val="00C7645C"/>
    <w:rsid w:val="00C76C74"/>
    <w:rsid w:val="00C930B5"/>
    <w:rsid w:val="00CA36FF"/>
    <w:rsid w:val="00CB57F4"/>
    <w:rsid w:val="00CC5F51"/>
    <w:rsid w:val="00CD68F5"/>
    <w:rsid w:val="00CF54C5"/>
    <w:rsid w:val="00D03FFB"/>
    <w:rsid w:val="00D15130"/>
    <w:rsid w:val="00D23846"/>
    <w:rsid w:val="00D307AB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62E"/>
    <w:rsid w:val="00DF6791"/>
    <w:rsid w:val="00E00898"/>
    <w:rsid w:val="00E2335C"/>
    <w:rsid w:val="00E36163"/>
    <w:rsid w:val="00E54080"/>
    <w:rsid w:val="00E62A57"/>
    <w:rsid w:val="00E804B3"/>
    <w:rsid w:val="00E862A4"/>
    <w:rsid w:val="00E909DE"/>
    <w:rsid w:val="00EC53EA"/>
    <w:rsid w:val="00EC7335"/>
    <w:rsid w:val="00ED3007"/>
    <w:rsid w:val="00EE03C9"/>
    <w:rsid w:val="00EF6DF5"/>
    <w:rsid w:val="00F23B75"/>
    <w:rsid w:val="00F36B70"/>
    <w:rsid w:val="00F40C7A"/>
    <w:rsid w:val="00F45D30"/>
    <w:rsid w:val="00F47972"/>
    <w:rsid w:val="00F52E40"/>
    <w:rsid w:val="00F75E4B"/>
    <w:rsid w:val="00FB2E63"/>
    <w:rsid w:val="00FC10A6"/>
    <w:rsid w:val="00FD3C19"/>
    <w:rsid w:val="00FD6A82"/>
    <w:rsid w:val="00FE2A6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38DD0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45331-1CF4-4020-945D-208FA4E04EEB}"/>
</file>

<file path=customXml/itemProps2.xml><?xml version="1.0" encoding="utf-8"?>
<ds:datastoreItem xmlns:ds="http://schemas.openxmlformats.org/officeDocument/2006/customXml" ds:itemID="{5812C8D2-21E7-4A84-A952-24F2BE316786}"/>
</file>

<file path=customXml/itemProps3.xml><?xml version="1.0" encoding="utf-8"?>
<ds:datastoreItem xmlns:ds="http://schemas.openxmlformats.org/officeDocument/2006/customXml" ds:itemID="{FA356B25-3164-4C00-80F8-BDE715EF332B}"/>
</file>

<file path=customXml/itemProps4.xml><?xml version="1.0" encoding="utf-8"?>
<ds:datastoreItem xmlns:ds="http://schemas.openxmlformats.org/officeDocument/2006/customXml" ds:itemID="{B755319E-0E8D-4E9B-A2C3-6E2B9F3FF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2022-01-24T09:05:00Z</cp:lastPrinted>
  <dcterms:created xsi:type="dcterms:W3CDTF">2022-01-20T15:02:00Z</dcterms:created>
  <dcterms:modified xsi:type="dcterms:W3CDTF">2022-01-24T09:05:00Z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