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D8BE3" w14:textId="77777777" w:rsidR="007664E1" w:rsidRDefault="007664E1" w:rsidP="007664E1">
      <w:pPr>
        <w:pStyle w:val="Default"/>
        <w:bidi/>
        <w:spacing w:before="0" w:after="120"/>
        <w:jc w:val="center"/>
        <w:rPr>
          <w:rFonts w:ascii="Arial Unicode MS" w:hAnsi="Arial Unicode MS"/>
          <w:sz w:val="32"/>
          <w:szCs w:val="32"/>
          <w:rtl/>
        </w:rPr>
      </w:pPr>
      <w:r>
        <w:rPr>
          <w:noProof/>
          <w:rtl/>
        </w:rPr>
        <w:drawing>
          <wp:inline distT="0" distB="0" distL="0" distR="0" wp14:anchorId="0AFE6154" wp14:editId="5BE89C7F">
            <wp:extent cx="1184910" cy="1135380"/>
            <wp:effectExtent l="0" t="0" r="0" b="0"/>
            <wp:docPr id="1073741827" name="officeArt object" descr="صورة 2"/>
            <wp:cNvGraphicFramePr/>
            <a:graphic xmlns:a="http://schemas.openxmlformats.org/drawingml/2006/main">
              <a:graphicData uri="http://schemas.openxmlformats.org/drawingml/2006/picture">
                <pic:pic xmlns:pic="http://schemas.openxmlformats.org/drawingml/2006/picture">
                  <pic:nvPicPr>
                    <pic:cNvPr id="1073741827" name="صورة 2" descr="صورة 2"/>
                    <pic:cNvPicPr>
                      <a:picLocks noChangeAspect="1"/>
                    </pic:cNvPicPr>
                  </pic:nvPicPr>
                  <pic:blipFill>
                    <a:blip r:embed="rId7"/>
                    <a:stretch>
                      <a:fillRect/>
                    </a:stretch>
                  </pic:blipFill>
                  <pic:spPr>
                    <a:xfrm>
                      <a:off x="0" y="0"/>
                      <a:ext cx="1184910" cy="1135380"/>
                    </a:xfrm>
                    <a:prstGeom prst="rect">
                      <a:avLst/>
                    </a:prstGeom>
                    <a:ln w="12700" cap="flat">
                      <a:noFill/>
                      <a:miter lim="400000"/>
                    </a:ln>
                    <a:effectLst/>
                  </pic:spPr>
                </pic:pic>
              </a:graphicData>
            </a:graphic>
          </wp:inline>
        </w:drawing>
      </w:r>
    </w:p>
    <w:p w14:paraId="5EBC7BB9" w14:textId="77777777" w:rsidR="007664E1" w:rsidRDefault="007664E1" w:rsidP="007664E1">
      <w:pPr>
        <w:pStyle w:val="Default"/>
        <w:bidi/>
        <w:spacing w:before="0" w:after="120"/>
        <w:jc w:val="center"/>
        <w:rPr>
          <w:rFonts w:ascii="Times New Roman" w:eastAsia="Times New Roman" w:hAnsi="Times New Roman" w:cs="Times New Roman"/>
          <w:b/>
          <w:bCs/>
          <w:sz w:val="36"/>
          <w:szCs w:val="36"/>
          <w:rtl/>
          <w:lang w:val="ar-SA"/>
        </w:rPr>
      </w:pPr>
      <w:r>
        <w:rPr>
          <w:rFonts w:ascii="Arial Unicode MS" w:hAnsi="Arial Unicode MS" w:cs="Times New Roman" w:hint="cs"/>
          <w:b/>
          <w:bCs/>
          <w:sz w:val="36"/>
          <w:szCs w:val="36"/>
          <w:rtl/>
          <w:lang w:val="ar-SA"/>
        </w:rPr>
        <w:t xml:space="preserve">دولة ليبيا </w:t>
      </w:r>
    </w:p>
    <w:p w14:paraId="7FE35693" w14:textId="77777777" w:rsidR="007664E1" w:rsidRDefault="007664E1" w:rsidP="007664E1">
      <w:pPr>
        <w:pStyle w:val="Default"/>
        <w:bidi/>
        <w:spacing w:before="0" w:after="120"/>
        <w:jc w:val="center"/>
        <w:rPr>
          <w:rFonts w:ascii="Times New Roman" w:eastAsia="Times New Roman" w:hAnsi="Times New Roman" w:cs="Times New Roman"/>
          <w:b/>
          <w:bCs/>
          <w:sz w:val="36"/>
          <w:szCs w:val="36"/>
          <w:rtl/>
          <w:lang w:val="ar-SA"/>
        </w:rPr>
      </w:pPr>
      <w:r>
        <w:rPr>
          <w:rFonts w:ascii="Arial Unicode MS" w:hAnsi="Arial Unicode MS" w:cs="Times New Roman" w:hint="cs"/>
          <w:b/>
          <w:bCs/>
          <w:sz w:val="36"/>
          <w:szCs w:val="36"/>
          <w:rtl/>
          <w:lang w:val="ar-SA"/>
        </w:rPr>
        <w:t>كلمة وفد دولة ليبيا أمام الفريق العامل المعني بالاستعراض الدوري الشامل</w:t>
      </w:r>
    </w:p>
    <w:p w14:paraId="4F7D3498" w14:textId="5FEC263A" w:rsidR="007664E1" w:rsidRDefault="007664E1" w:rsidP="007664E1">
      <w:pPr>
        <w:pStyle w:val="Default"/>
        <w:bidi/>
        <w:spacing w:before="0" w:after="120"/>
        <w:jc w:val="center"/>
        <w:rPr>
          <w:rFonts w:ascii="Times New Roman" w:eastAsia="Times New Roman" w:hAnsi="Times New Roman" w:cs="Times New Roman"/>
          <w:b/>
          <w:bCs/>
          <w:sz w:val="36"/>
          <w:szCs w:val="36"/>
          <w:rtl/>
          <w:lang w:val="ar-SA"/>
        </w:rPr>
      </w:pPr>
      <w:r>
        <w:rPr>
          <w:rFonts w:ascii="Arial Unicode MS" w:hAnsi="Arial Unicode MS" w:cs="Times New Roman" w:hint="cs"/>
          <w:b/>
          <w:bCs/>
          <w:sz w:val="32"/>
          <w:szCs w:val="32"/>
          <w:rtl/>
          <w:lang w:val="ar-SA"/>
        </w:rPr>
        <w:t xml:space="preserve">الدورة </w:t>
      </w:r>
      <w:r>
        <w:rPr>
          <w:rFonts w:ascii="Times New Roman" w:hAnsi="Times New Roman"/>
          <w:b/>
          <w:bCs/>
          <w:sz w:val="32"/>
          <w:szCs w:val="32"/>
          <w:lang w:val="fr-FR"/>
        </w:rPr>
        <w:t>(40)</w:t>
      </w:r>
      <w:r w:rsidR="0062106E">
        <w:rPr>
          <w:rFonts w:ascii="Arial Unicode MS" w:hAnsi="Arial Unicode MS" w:cs="Times New Roman" w:hint="cs"/>
          <w:b/>
          <w:bCs/>
          <w:sz w:val="36"/>
          <w:szCs w:val="36"/>
          <w:rtl/>
          <w:lang w:val="ar-SA"/>
        </w:rPr>
        <w:t xml:space="preserve"> </w:t>
      </w:r>
      <w:r>
        <w:rPr>
          <w:rFonts w:ascii="Arial Unicode MS" w:hAnsi="Arial Unicode MS" w:cs="Times New Roman" w:hint="cs"/>
          <w:b/>
          <w:bCs/>
          <w:sz w:val="36"/>
          <w:szCs w:val="36"/>
          <w:rtl/>
          <w:lang w:val="ar-SA"/>
        </w:rPr>
        <w:t xml:space="preserve">جمهورية هاييتي </w:t>
      </w:r>
    </w:p>
    <w:p w14:paraId="11579A57" w14:textId="77777777" w:rsidR="007664E1" w:rsidRDefault="007664E1" w:rsidP="007664E1">
      <w:pPr>
        <w:pStyle w:val="Default"/>
        <w:bidi/>
        <w:spacing w:before="0"/>
        <w:jc w:val="center"/>
        <w:rPr>
          <w:rFonts w:ascii="Times New Roman" w:eastAsia="Times New Roman" w:hAnsi="Times New Roman" w:cs="Times New Roman"/>
          <w:b/>
          <w:bCs/>
          <w:sz w:val="32"/>
          <w:szCs w:val="32"/>
          <w:rtl/>
          <w:lang w:val="ar-SA"/>
        </w:rPr>
      </w:pPr>
      <w:r>
        <w:rPr>
          <w:rFonts w:ascii="Arial Unicode MS" w:hAnsi="Arial Unicode MS" w:cs="Times New Roman" w:hint="cs"/>
          <w:b/>
          <w:bCs/>
          <w:sz w:val="32"/>
          <w:szCs w:val="32"/>
          <w:rtl/>
          <w:lang w:val="ar-SA"/>
        </w:rPr>
        <w:t xml:space="preserve">الاثنين الموافق </w:t>
      </w:r>
      <w:r>
        <w:rPr>
          <w:rFonts w:ascii="Arial Unicode MS" w:hAnsi="Arial Unicode MS"/>
          <w:sz w:val="32"/>
          <w:szCs w:val="32"/>
          <w:rtl/>
          <w:lang w:val="ar-SA"/>
        </w:rPr>
        <w:t xml:space="preserve"> </w:t>
      </w:r>
      <w:r>
        <w:rPr>
          <w:rFonts w:ascii="Arial Unicode MS" w:hAnsi="Arial Unicode MS"/>
          <w:sz w:val="32"/>
          <w:szCs w:val="32"/>
          <w:lang w:val="fr-FR"/>
        </w:rPr>
        <w:t>31/01/2022</w:t>
      </w:r>
    </w:p>
    <w:p w14:paraId="68C8BD64" w14:textId="77777777" w:rsidR="007664E1" w:rsidRDefault="007664E1" w:rsidP="007664E1">
      <w:pPr>
        <w:pStyle w:val="Default"/>
        <w:bidi/>
        <w:spacing w:before="0"/>
        <w:jc w:val="both"/>
        <w:rPr>
          <w:rFonts w:ascii="Times New Roman" w:eastAsia="Times New Roman" w:hAnsi="Times New Roman" w:cs="Times New Roman"/>
          <w:b/>
          <w:bCs/>
          <w:sz w:val="30"/>
          <w:szCs w:val="30"/>
          <w:rtl/>
          <w:lang w:val="ar-SA"/>
        </w:rPr>
      </w:pPr>
    </w:p>
    <w:p w14:paraId="78169199" w14:textId="77777777" w:rsidR="007664E1" w:rsidRDefault="007664E1" w:rsidP="007664E1">
      <w:pPr>
        <w:pStyle w:val="Default"/>
        <w:bidi/>
        <w:spacing w:before="0"/>
        <w:jc w:val="both"/>
        <w:rPr>
          <w:rFonts w:ascii="Times New Roman" w:eastAsia="Times New Roman" w:hAnsi="Times New Roman" w:cs="Times New Roman"/>
          <w:b/>
          <w:bCs/>
          <w:sz w:val="30"/>
          <w:szCs w:val="30"/>
          <w:rtl/>
          <w:lang w:val="ar-SA"/>
        </w:rPr>
      </w:pPr>
    </w:p>
    <w:p w14:paraId="14DC867B" w14:textId="77777777" w:rsidR="007664E1" w:rsidRDefault="007664E1" w:rsidP="007664E1">
      <w:pPr>
        <w:pStyle w:val="Default"/>
        <w:bidi/>
        <w:spacing w:before="0" w:after="200" w:line="276" w:lineRule="auto"/>
        <w:rPr>
          <w:rFonts w:ascii="Arial Unicode MS" w:hAnsi="Arial Unicode MS"/>
          <w:sz w:val="30"/>
          <w:szCs w:val="30"/>
          <w:rtl/>
          <w:lang w:val="ar-SA"/>
        </w:rPr>
      </w:pPr>
      <w:r>
        <w:rPr>
          <w:rFonts w:ascii="Arial Unicode MS" w:hAnsi="Arial Unicode MS" w:cs="Times New Roman" w:hint="cs"/>
          <w:b/>
          <w:bCs/>
          <w:sz w:val="30"/>
          <w:szCs w:val="30"/>
          <w:rtl/>
          <w:lang w:val="ar-SA"/>
        </w:rPr>
        <w:t>شكرا السيد الرئيس،</w:t>
      </w:r>
    </w:p>
    <w:p w14:paraId="6B1FE5BD" w14:textId="77777777" w:rsidR="007664E1" w:rsidRDefault="007664E1" w:rsidP="007664E1">
      <w:pPr>
        <w:pStyle w:val="Default"/>
        <w:bidi/>
        <w:spacing w:before="0" w:after="200" w:line="276" w:lineRule="auto"/>
        <w:jc w:val="both"/>
        <w:rPr>
          <w:rFonts w:ascii="Times New Roman" w:eastAsia="Times New Roman" w:hAnsi="Times New Roman" w:cs="Times New Roman"/>
          <w:sz w:val="30"/>
          <w:szCs w:val="30"/>
          <w:rtl/>
          <w:lang w:val="ar-SA"/>
        </w:rPr>
      </w:pPr>
      <w:r>
        <w:rPr>
          <w:rFonts w:ascii="Arial Unicode MS" w:hAnsi="Arial Unicode MS" w:cs="Times New Roman" w:hint="cs"/>
          <w:sz w:val="30"/>
          <w:szCs w:val="30"/>
          <w:rtl/>
          <w:lang w:val="ar-SA"/>
        </w:rPr>
        <w:t xml:space="preserve">يرحب وفد بلادي بوفد جمهورية هاييتي الموقر، ويثمن الجهود المبذولة في إعداد هذا التقرير، ونشكر للحكومة سعيها في تعزيز حقوق الإنسان وحمايتها رغم التحديات التي تواجهها وينعكس ذلك في التشريعات والسياسات الوطنية التي اعتمدتها خلال الفترة من </w:t>
      </w:r>
      <w:r>
        <w:rPr>
          <w:rFonts w:ascii="Times New Roman" w:hAnsi="Times New Roman"/>
          <w:sz w:val="30"/>
          <w:szCs w:val="30"/>
          <w:lang w:val="fr-FR"/>
        </w:rPr>
        <w:t>2017</w:t>
      </w:r>
      <w:r>
        <w:rPr>
          <w:rFonts w:ascii="Arial Unicode MS" w:hAnsi="Arial Unicode MS" w:cs="Times New Roman" w:hint="cs"/>
          <w:sz w:val="30"/>
          <w:szCs w:val="30"/>
          <w:rtl/>
          <w:lang w:val="ar-SA"/>
        </w:rPr>
        <w:t xml:space="preserve"> إلى </w:t>
      </w:r>
      <w:r>
        <w:rPr>
          <w:rFonts w:ascii="Times New Roman" w:hAnsi="Times New Roman"/>
          <w:sz w:val="30"/>
          <w:szCs w:val="30"/>
          <w:lang w:val="fr-FR"/>
        </w:rPr>
        <w:t>2021</w:t>
      </w:r>
      <w:r>
        <w:rPr>
          <w:rFonts w:ascii="Arial Unicode MS" w:hAnsi="Arial Unicode MS" w:cs="Times New Roman" w:hint="cs"/>
          <w:sz w:val="30"/>
          <w:szCs w:val="30"/>
          <w:rtl/>
          <w:lang w:val="ar-SA"/>
        </w:rPr>
        <w:t xml:space="preserve"> في هذا الشأن، كما نثني على تصديقها على العديد من الصكوك الدولية</w:t>
      </w:r>
      <w:r>
        <w:rPr>
          <w:rFonts w:ascii="Times New Roman" w:hAnsi="Times New Roman"/>
          <w:sz w:val="30"/>
          <w:szCs w:val="30"/>
          <w:rtl/>
          <w:lang w:val="ar-SA"/>
        </w:rPr>
        <w:t>.</w:t>
      </w:r>
    </w:p>
    <w:p w14:paraId="41BD6152" w14:textId="77777777" w:rsidR="007664E1" w:rsidRDefault="007664E1" w:rsidP="007664E1">
      <w:pPr>
        <w:pStyle w:val="Default"/>
        <w:bidi/>
        <w:spacing w:before="0" w:after="200" w:line="276" w:lineRule="auto"/>
        <w:jc w:val="both"/>
        <w:rPr>
          <w:rFonts w:ascii="Times New Roman" w:eastAsia="Times New Roman" w:hAnsi="Times New Roman" w:cs="Times New Roman"/>
          <w:sz w:val="30"/>
          <w:szCs w:val="30"/>
          <w:rtl/>
          <w:lang w:val="ar-SA"/>
        </w:rPr>
      </w:pPr>
      <w:r>
        <w:rPr>
          <w:rFonts w:ascii="Arial Unicode MS" w:hAnsi="Arial Unicode MS" w:cs="Times New Roman" w:hint="cs"/>
          <w:sz w:val="30"/>
          <w:szCs w:val="30"/>
          <w:rtl/>
          <w:lang w:val="ar-SA"/>
        </w:rPr>
        <w:t>وفي ضوء ما تقدم يوصي وفد بلادي حكومة</w:t>
      </w:r>
      <w:r>
        <w:rPr>
          <w:rFonts w:ascii="Arial Unicode MS" w:hAnsi="Arial Unicode MS"/>
          <w:sz w:val="30"/>
          <w:szCs w:val="30"/>
          <w:rtl/>
          <w:lang w:val="ar-SA"/>
        </w:rPr>
        <w:t xml:space="preserve"> </w:t>
      </w:r>
      <w:r>
        <w:rPr>
          <w:rFonts w:ascii="Arial Unicode MS" w:hAnsi="Arial Unicode MS" w:cs="Times New Roman" w:hint="cs"/>
          <w:sz w:val="30"/>
          <w:szCs w:val="30"/>
          <w:rtl/>
          <w:lang w:val="ar-SA"/>
        </w:rPr>
        <w:t>هاييتي بالاتي</w:t>
      </w:r>
      <w:r>
        <w:rPr>
          <w:rFonts w:ascii="Arial Unicode MS" w:hAnsi="Arial Unicode MS"/>
          <w:sz w:val="30"/>
          <w:szCs w:val="30"/>
          <w:rtl/>
          <w:lang w:val="ar-SA"/>
        </w:rPr>
        <w:t>: -</w:t>
      </w:r>
    </w:p>
    <w:p w14:paraId="194B62BB" w14:textId="77777777" w:rsidR="007664E1" w:rsidRDefault="007664E1" w:rsidP="007664E1">
      <w:pPr>
        <w:pStyle w:val="Default"/>
        <w:numPr>
          <w:ilvl w:val="0"/>
          <w:numId w:val="2"/>
        </w:numPr>
        <w:bidi/>
        <w:spacing w:before="0" w:after="200" w:line="276" w:lineRule="auto"/>
        <w:ind w:right="720"/>
        <w:jc w:val="both"/>
        <w:rPr>
          <w:rFonts w:ascii="Arial Unicode MS" w:hAnsi="Arial Unicode MS" w:cs="Calibri"/>
          <w:sz w:val="30"/>
          <w:szCs w:val="30"/>
          <w:rtl/>
          <w:lang w:val="ar-SA"/>
        </w:rPr>
      </w:pPr>
      <w:r>
        <w:rPr>
          <w:rFonts w:ascii="Arial Unicode MS" w:hAnsi="Arial Unicode MS" w:cs="Times New Roman" w:hint="cs"/>
          <w:sz w:val="30"/>
          <w:szCs w:val="30"/>
          <w:rtl/>
          <w:lang w:val="ar-SA"/>
        </w:rPr>
        <w:t xml:space="preserve"> الوفاء بتعهداتها في إطار خطط العمل الاستراتيجية التي قدمتها بما يتماشى مع أهداف التنمية المستدامة وآليات حقوق الإنسان</w:t>
      </w:r>
      <w:r>
        <w:rPr>
          <w:rFonts w:ascii="Arial Unicode MS" w:hAnsi="Arial Unicode MS"/>
          <w:sz w:val="30"/>
          <w:szCs w:val="30"/>
          <w:rtl/>
          <w:lang w:val="ar-SA"/>
        </w:rPr>
        <w:t>.</w:t>
      </w:r>
    </w:p>
    <w:p w14:paraId="7C174E89" w14:textId="77777777" w:rsidR="007664E1" w:rsidRDefault="007664E1" w:rsidP="007664E1">
      <w:pPr>
        <w:pStyle w:val="Default"/>
        <w:numPr>
          <w:ilvl w:val="0"/>
          <w:numId w:val="2"/>
        </w:numPr>
        <w:bidi/>
        <w:spacing w:before="0" w:after="200" w:line="276" w:lineRule="auto"/>
        <w:ind w:right="720"/>
        <w:jc w:val="both"/>
        <w:rPr>
          <w:rFonts w:ascii="Arial Unicode MS" w:hAnsi="Arial Unicode MS" w:cs="Calibri"/>
          <w:sz w:val="30"/>
          <w:szCs w:val="30"/>
          <w:rtl/>
          <w:lang w:val="ar-SA"/>
        </w:rPr>
      </w:pPr>
      <w:r>
        <w:rPr>
          <w:rFonts w:ascii="Arial Unicode MS" w:hAnsi="Arial Unicode MS" w:cs="Times New Roman" w:hint="cs"/>
          <w:sz w:val="30"/>
          <w:szCs w:val="30"/>
          <w:rtl/>
          <w:lang w:val="ar-SA"/>
        </w:rPr>
        <w:t>مواصلة جهودها في إصلاح قطاعي الصحة والتعليم وتوفير السكن اللائق في جميع أنحاء البلاد، وإزالة كافة العراقيل التي تمنع وصول الخدمات الجيدة إلى جميع شرائح المجتمع</w:t>
      </w:r>
      <w:r>
        <w:rPr>
          <w:rFonts w:ascii="Arial Unicode MS" w:hAnsi="Arial Unicode MS"/>
          <w:sz w:val="30"/>
          <w:szCs w:val="30"/>
          <w:rtl/>
          <w:lang w:val="ar-SA"/>
        </w:rPr>
        <w:t>.</w:t>
      </w:r>
    </w:p>
    <w:p w14:paraId="252CDD39" w14:textId="78713F43" w:rsidR="007664E1" w:rsidRDefault="007664E1" w:rsidP="007664E1">
      <w:pPr>
        <w:pStyle w:val="Default"/>
        <w:numPr>
          <w:ilvl w:val="0"/>
          <w:numId w:val="3"/>
        </w:numPr>
        <w:bidi/>
        <w:spacing w:before="0" w:after="200" w:line="276" w:lineRule="auto"/>
        <w:ind w:right="720"/>
        <w:jc w:val="both"/>
        <w:rPr>
          <w:rFonts w:ascii="Arial Unicode MS" w:hAnsi="Arial Unicode MS" w:cs="Calibri"/>
          <w:sz w:val="32"/>
          <w:szCs w:val="32"/>
          <w:rtl/>
          <w:lang w:val="ar-SA"/>
        </w:rPr>
      </w:pPr>
      <w:r>
        <w:rPr>
          <w:rFonts w:ascii="Arial Unicode MS" w:hAnsi="Arial Unicode MS" w:cs="Times New Roman" w:hint="cs"/>
          <w:sz w:val="32"/>
          <w:szCs w:val="32"/>
          <w:rtl/>
          <w:lang w:val="ar-SA"/>
        </w:rPr>
        <w:t>اتخاذ التدابير اللازمة</w:t>
      </w:r>
      <w:r>
        <w:rPr>
          <w:rFonts w:ascii="Arial Unicode MS" w:hAnsi="Arial Unicode MS" w:cs="Times New Roman" w:hint="cs"/>
          <w:sz w:val="30"/>
          <w:szCs w:val="30"/>
          <w:rtl/>
          <w:lang w:val="ar-SA"/>
        </w:rPr>
        <w:t xml:space="preserve"> لإصلاح جهاز النظام القضائي وضمان استقلاليته</w:t>
      </w:r>
      <w:r>
        <w:rPr>
          <w:rFonts w:ascii="Arial Unicode MS" w:hAnsi="Arial Unicode MS"/>
          <w:sz w:val="30"/>
          <w:szCs w:val="30"/>
          <w:rtl/>
          <w:lang w:val="ar-SA"/>
        </w:rPr>
        <w:t>.</w:t>
      </w:r>
    </w:p>
    <w:p w14:paraId="452FAC7F" w14:textId="77777777" w:rsidR="007664E1" w:rsidRDefault="007664E1" w:rsidP="007664E1">
      <w:pPr>
        <w:pStyle w:val="Default"/>
        <w:bidi/>
        <w:spacing w:before="0" w:after="200" w:line="276" w:lineRule="auto"/>
        <w:ind w:left="720" w:right="720"/>
        <w:jc w:val="both"/>
        <w:rPr>
          <w:rFonts w:ascii="Times New Roman" w:eastAsia="Times New Roman" w:hAnsi="Times New Roman" w:cs="Times New Roman"/>
          <w:b/>
          <w:bCs/>
          <w:sz w:val="30"/>
          <w:szCs w:val="30"/>
          <w:rtl/>
          <w:lang w:val="ar-SA"/>
        </w:rPr>
      </w:pPr>
      <w:r>
        <w:rPr>
          <w:rFonts w:ascii="Arial Unicode MS" w:hAnsi="Arial Unicode MS" w:cs="Times New Roman" w:hint="cs"/>
          <w:b/>
          <w:bCs/>
          <w:sz w:val="30"/>
          <w:szCs w:val="30"/>
          <w:rtl/>
          <w:lang w:val="ar-SA"/>
        </w:rPr>
        <w:t>ختاماً نتمنى لوفد جمهورية</w:t>
      </w:r>
      <w:r>
        <w:rPr>
          <w:rFonts w:ascii="Arial Unicode MS" w:hAnsi="Arial Unicode MS"/>
          <w:sz w:val="30"/>
          <w:szCs w:val="30"/>
          <w:rtl/>
          <w:lang w:val="ar-SA"/>
        </w:rPr>
        <w:t xml:space="preserve"> </w:t>
      </w:r>
      <w:r>
        <w:rPr>
          <w:rFonts w:ascii="Arial Unicode MS" w:hAnsi="Arial Unicode MS" w:cs="Times New Roman" w:hint="cs"/>
          <w:b/>
          <w:bCs/>
          <w:sz w:val="30"/>
          <w:szCs w:val="30"/>
          <w:rtl/>
          <w:lang w:val="ar-SA"/>
        </w:rPr>
        <w:t>هاييتي النجاح في هذا الاستعراض</w:t>
      </w:r>
    </w:p>
    <w:p w14:paraId="50F96757" w14:textId="77777777" w:rsidR="007664E1" w:rsidRDefault="007664E1" w:rsidP="007664E1">
      <w:pPr>
        <w:pStyle w:val="Default"/>
        <w:bidi/>
        <w:spacing w:before="0" w:after="200" w:line="276" w:lineRule="auto"/>
        <w:ind w:left="720" w:right="720"/>
        <w:jc w:val="both"/>
        <w:rPr>
          <w:rtl/>
        </w:rPr>
      </w:pPr>
      <w:r>
        <w:rPr>
          <w:rFonts w:ascii="Arial Unicode MS" w:hAnsi="Arial Unicode MS" w:cs="Times New Roman" w:hint="cs"/>
          <w:b/>
          <w:bCs/>
          <w:sz w:val="30"/>
          <w:szCs w:val="30"/>
          <w:rtl/>
          <w:lang w:val="ar-SA"/>
        </w:rPr>
        <w:t>شكرا السيد الرئيس</w:t>
      </w:r>
    </w:p>
    <w:p w14:paraId="6B7FC181" w14:textId="77777777" w:rsidR="000E6138" w:rsidRDefault="000E6138"/>
    <w:sectPr w:rsidR="000E6138" w:rsidSect="007664E1">
      <w:headerReference w:type="default" r:id="rId8"/>
      <w:footerReference w:type="default" r:id="rId9"/>
      <w:pgSz w:w="11900" w:h="16840"/>
      <w:pgMar w:top="1134" w:right="1134" w:bottom="1134" w:left="1134" w:header="709" w:footer="85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6C3D3" w14:textId="77777777" w:rsidR="00D14EF7" w:rsidRDefault="00D14EF7">
      <w:r>
        <w:separator/>
      </w:r>
    </w:p>
  </w:endnote>
  <w:endnote w:type="continuationSeparator" w:id="0">
    <w:p w14:paraId="5AEE90DD" w14:textId="77777777" w:rsidR="00D14EF7" w:rsidRDefault="00D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38C2" w14:textId="77777777" w:rsidR="0002404A" w:rsidRDefault="00905E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7B68" w14:textId="77777777" w:rsidR="00D14EF7" w:rsidRDefault="00D14EF7">
      <w:r>
        <w:separator/>
      </w:r>
    </w:p>
  </w:footnote>
  <w:footnote w:type="continuationSeparator" w:id="0">
    <w:p w14:paraId="757DE58E" w14:textId="77777777" w:rsidR="00D14EF7" w:rsidRDefault="00D14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88AD5" w14:textId="77777777" w:rsidR="0002404A" w:rsidRDefault="00905E2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936A1"/>
    <w:multiLevelType w:val="hybridMultilevel"/>
    <w:tmpl w:val="04D25158"/>
    <w:styleLink w:val="ImportedStyle1"/>
    <w:lvl w:ilvl="0" w:tplc="307A20A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8B66AEE">
      <w:start w:val="1"/>
      <w:numFmt w:val="bullet"/>
      <w:lvlText w:val="o"/>
      <w:lvlJc w:val="left"/>
      <w:pPr>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7180C88">
      <w:start w:val="1"/>
      <w:numFmt w:val="bullet"/>
      <w:lvlText w:val="▪"/>
      <w:lvlJc w:val="left"/>
      <w:pPr>
        <w:ind w:left="21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42CFCB0">
      <w:start w:val="1"/>
      <w:numFmt w:val="bullet"/>
      <w:lvlText w:val="•"/>
      <w:lvlJc w:val="left"/>
      <w:pPr>
        <w:ind w:left="28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802DCE6">
      <w:start w:val="1"/>
      <w:numFmt w:val="bullet"/>
      <w:lvlText w:val="o"/>
      <w:lvlJc w:val="left"/>
      <w:pPr>
        <w:ind w:left="357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E4FF6">
      <w:start w:val="1"/>
      <w:numFmt w:val="bullet"/>
      <w:lvlText w:val="▪"/>
      <w:lvlJc w:val="left"/>
      <w:pPr>
        <w:ind w:left="429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C0EDB94">
      <w:start w:val="1"/>
      <w:numFmt w:val="bullet"/>
      <w:lvlText w:val="•"/>
      <w:lvlJc w:val="left"/>
      <w:pPr>
        <w:ind w:left="50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60303A">
      <w:start w:val="1"/>
      <w:numFmt w:val="bullet"/>
      <w:lvlText w:val="o"/>
      <w:lvlJc w:val="left"/>
      <w:pPr>
        <w:ind w:left="57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4247BA">
      <w:start w:val="1"/>
      <w:numFmt w:val="bullet"/>
      <w:lvlText w:val="▪"/>
      <w:lvlJc w:val="left"/>
      <w:pPr>
        <w:ind w:left="64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CCD5DEE"/>
    <w:multiLevelType w:val="hybridMultilevel"/>
    <w:tmpl w:val="04D25158"/>
    <w:numStyleLink w:val="ImportedStyle1"/>
  </w:abstractNum>
  <w:num w:numId="1">
    <w:abstractNumId w:val="0"/>
  </w:num>
  <w:num w:numId="2">
    <w:abstractNumId w:val="1"/>
  </w:num>
  <w:num w:numId="3">
    <w:abstractNumId w:val="1"/>
    <w:lvlOverride w:ilvl="0">
      <w:lvl w:ilvl="0" w:tplc="7AC0A21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FC6F98A">
        <w:start w:val="1"/>
        <w:numFmt w:val="bullet"/>
        <w:lvlText w:val="o"/>
        <w:lvlJc w:val="left"/>
        <w:pPr>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7C587C">
        <w:start w:val="1"/>
        <w:numFmt w:val="bullet"/>
        <w:lvlText w:val="▪"/>
        <w:lvlJc w:val="left"/>
        <w:pPr>
          <w:ind w:left="21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805A00">
        <w:start w:val="1"/>
        <w:numFmt w:val="bullet"/>
        <w:lvlText w:val="•"/>
        <w:lvlJc w:val="left"/>
        <w:pPr>
          <w:ind w:left="28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68078C">
        <w:start w:val="1"/>
        <w:numFmt w:val="bullet"/>
        <w:lvlText w:val="o"/>
        <w:lvlJc w:val="left"/>
        <w:pPr>
          <w:ind w:left="357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6C8928A">
        <w:start w:val="1"/>
        <w:numFmt w:val="bullet"/>
        <w:lvlText w:val="▪"/>
        <w:lvlJc w:val="left"/>
        <w:pPr>
          <w:ind w:left="429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B4A07CE">
        <w:start w:val="1"/>
        <w:numFmt w:val="bullet"/>
        <w:lvlText w:val="•"/>
        <w:lvlJc w:val="left"/>
        <w:pPr>
          <w:ind w:left="50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986EAA2">
        <w:start w:val="1"/>
        <w:numFmt w:val="bullet"/>
        <w:lvlText w:val="o"/>
        <w:lvlJc w:val="left"/>
        <w:pPr>
          <w:ind w:left="573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8EB2AC">
        <w:start w:val="1"/>
        <w:numFmt w:val="bullet"/>
        <w:lvlText w:val="▪"/>
        <w:lvlJc w:val="left"/>
        <w:pPr>
          <w:ind w:left="645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4E1"/>
    <w:rsid w:val="000E6138"/>
    <w:rsid w:val="005B19F7"/>
    <w:rsid w:val="0062106E"/>
    <w:rsid w:val="00651FA0"/>
    <w:rsid w:val="007664E1"/>
    <w:rsid w:val="00905E20"/>
    <w:rsid w:val="0092191C"/>
    <w:rsid w:val="00B420E7"/>
    <w:rsid w:val="00D120CF"/>
    <w:rsid w:val="00D14EF7"/>
  </w:rsids>
  <m:mathPr>
    <m:mathFont m:val="Cambria Math"/>
    <m:brkBin m:val="before"/>
    <m:brkBinSub m:val="--"/>
    <m:smallFrac m:val="0"/>
    <m:dispDef/>
    <m:lMargin m:val="0"/>
    <m:rMargin m:val="0"/>
    <m:defJc m:val="centerGroup"/>
    <m:wrapIndent m:val="1440"/>
    <m:intLim m:val="subSup"/>
    <m:naryLim m:val="undOvr"/>
  </m:mathPr>
  <w:themeFontLang w:val="en-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00C56"/>
  <w15:chartTrackingRefBased/>
  <w15:docId w15:val="{771DF387-B1E5-4285-84EB-59AD0F264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4E1"/>
    <w:pPr>
      <w:pBdr>
        <w:top w:val="nil"/>
        <w:left w:val="nil"/>
        <w:bottom w:val="nil"/>
        <w:right w:val="nil"/>
        <w:between w:val="nil"/>
        <w:bar w:val="nil"/>
      </w:pBdr>
      <w:bidi w:val="0"/>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664E1"/>
    <w:pPr>
      <w:pBdr>
        <w:top w:val="nil"/>
        <w:left w:val="nil"/>
        <w:bottom w:val="nil"/>
        <w:right w:val="nil"/>
        <w:between w:val="nil"/>
        <w:bar w:val="nil"/>
      </w:pBdr>
      <w:tabs>
        <w:tab w:val="right" w:pos="9020"/>
      </w:tabs>
      <w:bidi w:val="0"/>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Default">
    <w:name w:val="Default"/>
    <w:rsid w:val="007664E1"/>
    <w:pPr>
      <w:pBdr>
        <w:top w:val="nil"/>
        <w:left w:val="nil"/>
        <w:bottom w:val="nil"/>
        <w:right w:val="nil"/>
        <w:between w:val="nil"/>
        <w:bar w:val="nil"/>
      </w:pBdr>
      <w:bidi w:val="0"/>
      <w:spacing w:before="160" w:after="0" w:line="240" w:lineRule="auto"/>
    </w:pPr>
    <w:rPr>
      <w:rFonts w:ascii="Helvetica Neue" w:eastAsia="Arial Unicode MS" w:hAnsi="Helvetica Neue" w:cs="Arial Unicode MS"/>
      <w:color w:val="000000"/>
      <w:sz w:val="24"/>
      <w:szCs w:val="24"/>
      <w:u w:color="000000"/>
      <w:bdr w:val="nil"/>
      <w14:textOutline w14:w="12700" w14:cap="flat" w14:cmpd="sng" w14:algn="ctr">
        <w14:noFill/>
        <w14:prstDash w14:val="solid"/>
        <w14:miter w14:lim="400000"/>
      </w14:textOutline>
    </w:rPr>
  </w:style>
  <w:style w:type="numbering" w:customStyle="1" w:styleId="ImportedStyle1">
    <w:name w:val="Imported Style 1"/>
    <w:rsid w:val="007664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A2FAC-6776-4A11-A879-AF9553C85EE7}"/>
</file>

<file path=customXml/itemProps2.xml><?xml version="1.0" encoding="utf-8"?>
<ds:datastoreItem xmlns:ds="http://schemas.openxmlformats.org/officeDocument/2006/customXml" ds:itemID="{4F3957AE-63BB-4423-B060-2C9C70E40ECA}"/>
</file>

<file path=customXml/itemProps3.xml><?xml version="1.0" encoding="utf-8"?>
<ds:datastoreItem xmlns:ds="http://schemas.openxmlformats.org/officeDocument/2006/customXml" ds:itemID="{42453BFD-DFCC-4562-AA00-5705D28BA677}"/>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813</Characters>
  <Application>Microsoft Office Word</Application>
  <DocSecurity>4</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Mission State of Libya</dc:creator>
  <cp:keywords/>
  <dc:description/>
  <cp:lastModifiedBy>Secretary</cp:lastModifiedBy>
  <cp:revision>2</cp:revision>
  <dcterms:created xsi:type="dcterms:W3CDTF">2022-01-28T13:51:00Z</dcterms:created>
  <dcterms:modified xsi:type="dcterms:W3CDTF">2022-01-28T13:51:00Z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