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B9DD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hAnsi="Times New Roman"/>
          <w:noProof/>
          <w:rtl/>
          <w:lang w:val="ar-SA"/>
        </w:rPr>
        <w:drawing>
          <wp:inline distT="0" distB="0" distL="0" distR="0" wp14:anchorId="4C198B4C" wp14:editId="0B01D1F5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-FR"/>
        </w:rPr>
        <w:t xml:space="preserve"> </w:t>
      </w:r>
    </w:p>
    <w:p w14:paraId="75B01E10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007E304C" w14:textId="77777777" w:rsidR="00BA1753" w:rsidRDefault="00BA1753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14:paraId="040F770E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60570457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(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40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)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السودان </w:t>
      </w:r>
    </w:p>
    <w:p w14:paraId="054E620C" w14:textId="7BA8A340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الثلاثاء الموافق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 w:rsidR="00EF2344">
        <w:rPr>
          <w:rFonts w:ascii="Times New Roman" w:hAnsi="Times New Roman"/>
          <w:b/>
          <w:bCs/>
          <w:sz w:val="36"/>
          <w:szCs w:val="36"/>
          <w:lang w:val="en-GB"/>
        </w:rPr>
        <w:t>09</w:t>
      </w:r>
      <w:r w:rsidR="00EF2344"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/02/2022</w:t>
      </w:r>
    </w:p>
    <w:p w14:paraId="0182BB91" w14:textId="2C5B25D6" w:rsidR="004D3D67" w:rsidRDefault="004D3D67" w:rsidP="004D3D67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2B1411D2" w14:textId="26D65CB4" w:rsidR="00BA1753" w:rsidRDefault="00575D39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</w:p>
    <w:p w14:paraId="3BFC6641" w14:textId="1192D4AA" w:rsidR="00BA1753" w:rsidRDefault="00575D3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بلادي بوفد جمهورية السودان الموقر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خلال عملية الاستعراض، ونشيد بالخطوات التي اتخذتها الحكومة السودانية من سياسات واستراتيجيات وخطط وبرامج وطنية لتعزيز تمتع الجميع بالحقوق الاقتصادية والاجتماعية ولاسيما القضاء</w:t>
      </w:r>
      <w:r w:rsidR="004D3D6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عل</w:t>
      </w:r>
      <w:r w:rsidR="004D3D67">
        <w:rPr>
          <w:rFonts w:ascii="Arial Unicode MS" w:hAnsi="Arial Unicode MS" w:cs="Times New Roman" w:hint="cs"/>
          <w:sz w:val="32"/>
          <w:szCs w:val="32"/>
          <w:rtl/>
          <w:lang w:val="ar-SA"/>
        </w:rPr>
        <w:t>ى</w:t>
      </w:r>
      <w:r w:rsidR="00A5649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جميع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>أشكال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التمييز ضد المرأة وحماية حقوق الطفل والشباب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5CEB9198" w14:textId="23C3F8D4" w:rsidR="00BA1753" w:rsidRDefault="00575D3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وصي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</w:t>
      </w:r>
      <w:r w:rsidR="00A56497">
        <w:rPr>
          <w:rFonts w:ascii="Arial Unicode MS" w:hAnsi="Arial Unicode MS" w:cs="Times New Roman" w:hint="cs"/>
          <w:sz w:val="32"/>
          <w:szCs w:val="32"/>
          <w:rtl/>
          <w:lang w:val="ar-SA"/>
        </w:rPr>
        <w:t>بالآتي</w:t>
      </w:r>
      <w:r w:rsidR="00A56497">
        <w:rPr>
          <w:rFonts w:ascii="Arial Unicode MS" w:hAnsi="Arial Unicode MS" w:hint="cs"/>
          <w:sz w:val="32"/>
          <w:szCs w:val="32"/>
          <w:rtl/>
          <w:lang w:val="ar-SA"/>
        </w:rPr>
        <w:t xml:space="preserve"> :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- </w:t>
      </w:r>
    </w:p>
    <w:p w14:paraId="543D6715" w14:textId="77777777" w:rsidR="00BA1753" w:rsidRDefault="00575D39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الجهود المبذولة فيما يتعلق بتعزيز حقوق الأشخاص ذوي الإعاقة، بما في ذلك إعادة تأهيلهم ودمجهم وتوفير الرعاية الصحية اللازمة لهم</w:t>
      </w:r>
      <w:r>
        <w:rPr>
          <w:rFonts w:ascii="Times New Roman" w:hAnsi="Times New Roman"/>
          <w:sz w:val="32"/>
          <w:szCs w:val="32"/>
          <w:lang w:val="fr-FR"/>
        </w:rPr>
        <w:t>.</w:t>
      </w:r>
    </w:p>
    <w:p w14:paraId="01DF8B64" w14:textId="5E3D7FF9" w:rsidR="007C144C" w:rsidRPr="007C144C" w:rsidRDefault="007C144C" w:rsidP="007C144C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lang w:val="ar-SA"/>
        </w:rPr>
      </w:pPr>
      <w:r w:rsidRPr="007C144C">
        <w:rPr>
          <w:rFonts w:ascii="Arial Unicode MS" w:hAnsi="Arial Unicode MS" w:cs="Times New Roman" w:hint="cs"/>
          <w:sz w:val="32"/>
          <w:szCs w:val="32"/>
          <w:rtl/>
          <w:lang w:val="ar-SA"/>
        </w:rPr>
        <w:t>دعم ال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جهود المبذولة لإصلاح قطاع التعليم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وتطويره، ليشم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>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جميع فئات المج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>ت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مع</w:t>
      </w:r>
      <w:r w:rsidR="001F6EC0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24A71122" w14:textId="58C7BE62" w:rsidR="00BA1753" w:rsidRPr="007C144C" w:rsidRDefault="00575D39" w:rsidP="007C144C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rtl/>
          <w:lang w:val="ar-SA"/>
        </w:rPr>
      </w:pPr>
      <w:r w:rsidRPr="007C144C"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كافة التدابير اللازمة لمكافحة الاتجار بالبشر ودعم الضحايا وحمايتهم</w:t>
      </w:r>
      <w:r w:rsidRPr="007C144C"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68020F30" w14:textId="5433E36E" w:rsidR="00BA1753" w:rsidRPr="001B1B27" w:rsidRDefault="00575D39" w:rsidP="001B1B2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الختام، نتمنى لوفد جمهورية السودان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320D87A5" w14:textId="4589D292" w:rsidR="00BA1753" w:rsidRDefault="00575D39">
      <w:pPr>
        <w:pStyle w:val="Default"/>
        <w:bidi/>
        <w:spacing w:before="0" w:after="200" w:line="276" w:lineRule="auto"/>
        <w:jc w:val="both"/>
        <w:rPr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sectPr w:rsidR="00BA1753" w:rsidSect="007154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2407" w14:textId="77777777" w:rsidR="00134C55" w:rsidRDefault="00134C55">
      <w:r>
        <w:separator/>
      </w:r>
    </w:p>
  </w:endnote>
  <w:endnote w:type="continuationSeparator" w:id="0">
    <w:p w14:paraId="1AF10488" w14:textId="77777777" w:rsidR="00134C55" w:rsidRDefault="001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308" w14:textId="77777777" w:rsidR="00BA1753" w:rsidRDefault="00BA17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5756" w14:textId="77777777" w:rsidR="00134C55" w:rsidRDefault="00134C55">
      <w:r>
        <w:separator/>
      </w:r>
    </w:p>
  </w:footnote>
  <w:footnote w:type="continuationSeparator" w:id="0">
    <w:p w14:paraId="623D7D36" w14:textId="77777777" w:rsidR="00134C55" w:rsidRDefault="0013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DD45" w14:textId="77777777" w:rsidR="00BA1753" w:rsidRDefault="00BA175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602"/>
    <w:multiLevelType w:val="hybridMultilevel"/>
    <w:tmpl w:val="908E0EF6"/>
    <w:numStyleLink w:val="Dash"/>
  </w:abstractNum>
  <w:abstractNum w:abstractNumId="1" w15:restartNumberingAfterBreak="0">
    <w:nsid w:val="67FD20EC"/>
    <w:multiLevelType w:val="hybridMultilevel"/>
    <w:tmpl w:val="908E0EF6"/>
    <w:styleLink w:val="Dash"/>
    <w:lvl w:ilvl="0" w:tplc="328ECB8E">
      <w:start w:val="1"/>
      <w:numFmt w:val="bullet"/>
      <w:lvlText w:val="-"/>
      <w:lvlJc w:val="left"/>
      <w:pPr>
        <w:ind w:left="3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1" w:tplc="7DC67960">
      <w:start w:val="1"/>
      <w:numFmt w:val="bullet"/>
      <w:lvlText w:val="-"/>
      <w:lvlJc w:val="left"/>
      <w:pPr>
        <w:ind w:left="5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2" w:tplc="FB8A9CDA">
      <w:start w:val="1"/>
      <w:numFmt w:val="bullet"/>
      <w:lvlText w:val="-"/>
      <w:lvlJc w:val="left"/>
      <w:pPr>
        <w:ind w:left="8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3" w:tplc="DC985664">
      <w:start w:val="1"/>
      <w:numFmt w:val="bullet"/>
      <w:lvlText w:val="-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4" w:tplc="AE52ED8C">
      <w:start w:val="1"/>
      <w:numFmt w:val="bullet"/>
      <w:lvlText w:val="-"/>
      <w:lvlJc w:val="left"/>
      <w:pPr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5" w:tplc="98A80C6E">
      <w:start w:val="1"/>
      <w:numFmt w:val="bullet"/>
      <w:lvlText w:val="-"/>
      <w:lvlJc w:val="left"/>
      <w:pPr>
        <w:ind w:left="15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6" w:tplc="50508EFC">
      <w:start w:val="1"/>
      <w:numFmt w:val="bullet"/>
      <w:lvlText w:val="-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7" w:tplc="F69682A2">
      <w:start w:val="1"/>
      <w:numFmt w:val="bullet"/>
      <w:lvlText w:val="-"/>
      <w:lvlJc w:val="left"/>
      <w:pPr>
        <w:ind w:left="20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8" w:tplc="FD00983A">
      <w:start w:val="1"/>
      <w:numFmt w:val="bullet"/>
      <w:lvlText w:val="-"/>
      <w:lvlJc w:val="left"/>
      <w:pPr>
        <w:ind w:left="22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0EA86DE">
        <w:start w:val="1"/>
        <w:numFmt w:val="bullet"/>
        <w:lvlText w:val="-"/>
        <w:lvlJc w:val="left"/>
        <w:pPr>
          <w:ind w:left="2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55F8609A">
        <w:start w:val="1"/>
        <w:numFmt w:val="bullet"/>
        <w:lvlText w:val="-"/>
        <w:lvlJc w:val="left"/>
        <w:pPr>
          <w:ind w:left="5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747E7092">
        <w:start w:val="1"/>
        <w:numFmt w:val="bullet"/>
        <w:lvlText w:val="-"/>
        <w:lvlJc w:val="left"/>
        <w:pPr>
          <w:ind w:left="7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2A5684FE">
        <w:start w:val="1"/>
        <w:numFmt w:val="bullet"/>
        <w:lvlText w:val="-"/>
        <w:lvlJc w:val="left"/>
        <w:pPr>
          <w:ind w:left="9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A10CBAB0">
        <w:start w:val="1"/>
        <w:numFmt w:val="bullet"/>
        <w:lvlText w:val="-"/>
        <w:lvlJc w:val="left"/>
        <w:pPr>
          <w:ind w:left="122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A4B2ECC2">
        <w:start w:val="1"/>
        <w:numFmt w:val="bullet"/>
        <w:lvlText w:val="-"/>
        <w:lvlJc w:val="left"/>
        <w:pPr>
          <w:ind w:left="14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5922039C">
        <w:start w:val="1"/>
        <w:numFmt w:val="bullet"/>
        <w:lvlText w:val="-"/>
        <w:lvlJc w:val="left"/>
        <w:pPr>
          <w:ind w:left="17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F1143926">
        <w:start w:val="1"/>
        <w:numFmt w:val="bullet"/>
        <w:lvlText w:val="-"/>
        <w:lvlJc w:val="left"/>
        <w:pPr>
          <w:ind w:left="19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F286A762">
        <w:start w:val="1"/>
        <w:numFmt w:val="bullet"/>
        <w:lvlText w:val="-"/>
        <w:lvlJc w:val="left"/>
        <w:pPr>
          <w:ind w:left="21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53"/>
    <w:rsid w:val="000B4C1F"/>
    <w:rsid w:val="000F6E82"/>
    <w:rsid w:val="00134C55"/>
    <w:rsid w:val="00173D1A"/>
    <w:rsid w:val="001B1B27"/>
    <w:rsid w:val="001B39E9"/>
    <w:rsid w:val="001F6EC0"/>
    <w:rsid w:val="004D3D67"/>
    <w:rsid w:val="005471FA"/>
    <w:rsid w:val="00575D39"/>
    <w:rsid w:val="00715464"/>
    <w:rsid w:val="007C144C"/>
    <w:rsid w:val="00A56497"/>
    <w:rsid w:val="00B93567"/>
    <w:rsid w:val="00BA1753"/>
    <w:rsid w:val="00E90C43"/>
    <w:rsid w:val="00E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8A79"/>
  <w15:docId w15:val="{D03F1A8E-7C1E-473F-8143-99F2509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523A5-12CB-4F30-BCBC-D5C2037418DF}"/>
</file>

<file path=customXml/itemProps2.xml><?xml version="1.0" encoding="utf-8"?>
<ds:datastoreItem xmlns:ds="http://schemas.openxmlformats.org/officeDocument/2006/customXml" ds:itemID="{25F1EBA5-3AAE-4830-9B99-5186EE50D5DE}"/>
</file>

<file path=customXml/itemProps3.xml><?xml version="1.0" encoding="utf-8"?>
<ds:datastoreItem xmlns:ds="http://schemas.openxmlformats.org/officeDocument/2006/customXml" ds:itemID="{8E02F203-CCA4-4887-AF5F-57857A42B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2022-02-08T12:41:00Z</dcterms:created>
  <dcterms:modified xsi:type="dcterms:W3CDTF">2022-02-08T12:41:00Z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