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B93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7372FC28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1D408EDB" w14:textId="172CBBEB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3B1AE3">
        <w:rPr>
          <w:rFonts w:ascii="Calibri" w:eastAsia="Calibri" w:hAnsi="Calibri" w:cs="Arial" w:hint="cs"/>
          <w:sz w:val="28"/>
          <w:szCs w:val="28"/>
          <w:rtl/>
          <w:lang w:bidi="ar-LB"/>
        </w:rPr>
        <w:t>01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B1AE3">
        <w:rPr>
          <w:rFonts w:ascii="Calibri" w:eastAsia="Calibri" w:hAnsi="Calibri" w:cs="Arial" w:hint="cs"/>
          <w:sz w:val="28"/>
          <w:szCs w:val="28"/>
          <w:rtl/>
          <w:lang w:bidi="ar-LB"/>
        </w:rPr>
        <w:t>02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B1AE3">
        <w:rPr>
          <w:rFonts w:ascii="Calibri" w:eastAsia="Calibri" w:hAnsi="Calibri" w:cs="Arial" w:hint="cs"/>
          <w:sz w:val="28"/>
          <w:szCs w:val="28"/>
          <w:rtl/>
          <w:lang w:bidi="ar-LB"/>
        </w:rPr>
        <w:t>2022</w:t>
      </w:r>
    </w:p>
    <w:p w14:paraId="50B53901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5358C636" w14:textId="6686F264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بيان لبنان في مناقشة تقرير الاستعراض الدوري الشامل (الدورة الـ</w:t>
      </w:r>
      <w:r w:rsidR="003B1AE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40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0FB8E035" w14:textId="624550AE" w:rsidR="00250195" w:rsidRPr="00250195" w:rsidRDefault="005C7563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دولة </w:t>
      </w:r>
      <w:r w:rsidR="00D73A1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السودان</w:t>
      </w:r>
      <w:r w:rsidR="00861677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 </w:t>
      </w:r>
    </w:p>
    <w:p w14:paraId="427E1BE2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7B0083A4" w14:textId="47974081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الرئيس، </w:t>
      </w:r>
    </w:p>
    <w:p w14:paraId="5DC722E9" w14:textId="321FC477" w:rsidR="00250195" w:rsidRPr="00250195" w:rsidRDefault="00D22BBC" w:rsidP="00F64E2E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1B3379">
        <w:rPr>
          <w:rFonts w:ascii="Calibri" w:eastAsia="Calibri" w:hAnsi="Calibri" w:cs="Arial" w:hint="cs"/>
          <w:sz w:val="30"/>
          <w:szCs w:val="30"/>
          <w:rtl/>
          <w:lang w:bidi="ar-LB"/>
        </w:rPr>
        <w:t>جمهورية</w:t>
      </w:r>
      <w:r w:rsidR="005C756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>السودان الشقيق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1B3379">
        <w:rPr>
          <w:rFonts w:ascii="Calibri" w:eastAsia="Calibri" w:hAnsi="Calibri" w:cs="Arial" w:hint="cs"/>
          <w:sz w:val="30"/>
          <w:szCs w:val="30"/>
          <w:rtl/>
          <w:lang w:bidi="ar-LB"/>
        </w:rPr>
        <w:t>ويؤكد موقفه الداعم لخطوات الحوار التي تتخذها جميع الأطراف في هذا البلد الشقيق، بإعتبار ان الحوار هو الطريق الوحيد لحفظ وحدة السودان وسيادته على كامل اراضيه ولتحقيق تطلعات الشعب السوداني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3B933A0F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1A271D21" w14:textId="07D0E09D" w:rsidR="00250195" w:rsidRPr="00250195" w:rsidRDefault="00D73A15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اصدار القانون المتعلق بإنشاء الهيئة الوطنية لحقوق الإنسان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69953FFF" w14:textId="50008B40" w:rsidR="00C91E3F" w:rsidRDefault="005960C3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الانضمام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الى البروتوكول 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الاختياري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لاتفاقية مناهضة التعذيب</w:t>
      </w:r>
      <w:r w:rsidR="00E62EF6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1DC4FEA4" w14:textId="5131F17F" w:rsidR="006D3901" w:rsidRDefault="00D73A15" w:rsidP="00C91E3F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الاستمرار في بذل الجهود لضمان حصول الجميع على التعليم، خاصة الفتيات والنازحين قسراً</w:t>
      </w:r>
      <w:r w:rsidR="00C91E3F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2969ADB9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563A6B5F" w14:textId="5A298C64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في الختام 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نتمنى 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>لدولة السودان الشقيق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1A35FB33" w14:textId="5D34DAFC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الرئيس.  </w:t>
      </w:r>
    </w:p>
    <w:p w14:paraId="23F28548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9EFE603" w14:textId="77777777" w:rsidR="008D7F02" w:rsidRDefault="008D7F02" w:rsidP="008D7F02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095A71F6" w14:textId="77777777" w:rsidR="00C91E3F" w:rsidRPr="00250195" w:rsidRDefault="00C91E3F" w:rsidP="00C91E3F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6DD2941A" w14:textId="1691590D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1B3379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88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</w:t>
      </w:r>
      <w:r w:rsidR="008D7F02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دقيقة</w:t>
      </w:r>
      <w:r w:rsidR="003B1AE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و5 ثواني</w:t>
      </w:r>
      <w:r w:rsidR="00D73A1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3B1AE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7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428889F4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1B3379"/>
    <w:rsid w:val="00250195"/>
    <w:rsid w:val="002B503E"/>
    <w:rsid w:val="003B1AE3"/>
    <w:rsid w:val="003D5C0C"/>
    <w:rsid w:val="003E7EB5"/>
    <w:rsid w:val="003F7E33"/>
    <w:rsid w:val="00475D58"/>
    <w:rsid w:val="00513C5F"/>
    <w:rsid w:val="005960C3"/>
    <w:rsid w:val="005C7563"/>
    <w:rsid w:val="00681CE0"/>
    <w:rsid w:val="006D3901"/>
    <w:rsid w:val="006F4109"/>
    <w:rsid w:val="007265D0"/>
    <w:rsid w:val="00726E8D"/>
    <w:rsid w:val="0081065D"/>
    <w:rsid w:val="00861677"/>
    <w:rsid w:val="00884182"/>
    <w:rsid w:val="008B0F9E"/>
    <w:rsid w:val="008B75A6"/>
    <w:rsid w:val="008D7AAB"/>
    <w:rsid w:val="008D7F02"/>
    <w:rsid w:val="00927162"/>
    <w:rsid w:val="009878E8"/>
    <w:rsid w:val="00A44EC5"/>
    <w:rsid w:val="00A84FDB"/>
    <w:rsid w:val="00A94DEA"/>
    <w:rsid w:val="00A955C6"/>
    <w:rsid w:val="00AC6D40"/>
    <w:rsid w:val="00AE1666"/>
    <w:rsid w:val="00B32CA3"/>
    <w:rsid w:val="00B60910"/>
    <w:rsid w:val="00C5645A"/>
    <w:rsid w:val="00C91E3F"/>
    <w:rsid w:val="00CA36B8"/>
    <w:rsid w:val="00CF74D5"/>
    <w:rsid w:val="00D22BBC"/>
    <w:rsid w:val="00D51286"/>
    <w:rsid w:val="00D73A15"/>
    <w:rsid w:val="00E61EF6"/>
    <w:rsid w:val="00E62EF6"/>
    <w:rsid w:val="00E762CB"/>
    <w:rsid w:val="00EB0CD5"/>
    <w:rsid w:val="00EF5AC2"/>
    <w:rsid w:val="00F64E2E"/>
    <w:rsid w:val="00FA4696"/>
    <w:rsid w:val="00FB16A0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25676"/>
  <w15:docId w15:val="{1B2F63F0-D8CF-4761-8609-06DBB4E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FBDA8-68FC-4D2C-B744-74CD07715107}"/>
</file>

<file path=customXml/itemProps2.xml><?xml version="1.0" encoding="utf-8"?>
<ds:datastoreItem xmlns:ds="http://schemas.openxmlformats.org/officeDocument/2006/customXml" ds:itemID="{67B3951B-89AF-42B3-8026-E2336E574CDF}"/>
</file>

<file path=customXml/itemProps3.xml><?xml version="1.0" encoding="utf-8"?>
<ds:datastoreItem xmlns:ds="http://schemas.openxmlformats.org/officeDocument/2006/customXml" ds:itemID="{A29E3B93-A2E2-49CA-97B9-F9E0292FB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5</cp:revision>
  <dcterms:created xsi:type="dcterms:W3CDTF">2021-10-28T14:30:00Z</dcterms:created>
  <dcterms:modified xsi:type="dcterms:W3CDTF">2022-01-31T09:21:00Z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