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77777777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40th UPR Session of the Human Rights Council</w:t>
      </w:r>
    </w:p>
    <w:p w14:paraId="6856DBE4" w14:textId="2A75A9B8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375B8F">
        <w:rPr>
          <w:rFonts w:asciiTheme="minorHAnsi" w:hAnsiTheme="minorHAnsi" w:cstheme="minorHAnsi"/>
          <w:b/>
          <w:bCs/>
          <w:sz w:val="30"/>
          <w:szCs w:val="30"/>
          <w:lang w:val="en-GB"/>
        </w:rPr>
        <w:t>Sudan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03D18C8B" w14:textId="77777777" w:rsidR="00375B8F" w:rsidRDefault="00375B8F" w:rsidP="00375B8F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  <w:r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 in Geneva. </w:t>
      </w:r>
    </w:p>
    <w:p w14:paraId="67A50304" w14:textId="77777777" w:rsidR="00DF1C38" w:rsidRPr="00375B8F" w:rsidRDefault="00DF1C38" w:rsidP="00DF1C38">
      <w:pPr>
        <w:spacing w:line="360" w:lineRule="auto"/>
        <w:ind w:right="-285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</w:p>
    <w:bookmarkEnd w:id="0"/>
    <w:p w14:paraId="166988C2" w14:textId="18B51387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4675B4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4C88F84B" w:rsidR="006C750D" w:rsidRPr="002F5624" w:rsidRDefault="002F5624" w:rsidP="00356296">
      <w:pPr>
        <w:spacing w:line="360" w:lineRule="auto"/>
        <w:rPr>
          <w:color w:val="000000"/>
          <w:sz w:val="32"/>
          <w:szCs w:val="32"/>
          <w:lang w:val="en-US"/>
        </w:rPr>
      </w:pPr>
      <w:r w:rsidRPr="002F5624">
        <w:rPr>
          <w:color w:val="000000"/>
          <w:sz w:val="32"/>
          <w:szCs w:val="32"/>
          <w:lang w:val="en-US"/>
        </w:rPr>
        <w:t>9</w:t>
      </w:r>
      <w:r w:rsidR="00375B8F" w:rsidRPr="002F5624">
        <w:rPr>
          <w:color w:val="000000"/>
          <w:sz w:val="32"/>
          <w:szCs w:val="32"/>
          <w:lang w:val="en-US"/>
        </w:rPr>
        <w:t xml:space="preserve"> February</w:t>
      </w:r>
      <w:r w:rsidR="00DF1C38" w:rsidRPr="002F5624">
        <w:rPr>
          <w:color w:val="000000"/>
          <w:sz w:val="32"/>
          <w:szCs w:val="32"/>
          <w:lang w:val="en-US"/>
        </w:rPr>
        <w:t xml:space="preserve"> 2022</w:t>
      </w:r>
    </w:p>
    <w:p w14:paraId="3D816C18" w14:textId="77777777" w:rsidR="008026BD" w:rsidRPr="002F5624" w:rsidRDefault="008026BD" w:rsidP="00356296">
      <w:pPr>
        <w:spacing w:line="360" w:lineRule="auto"/>
        <w:rPr>
          <w:color w:val="000000"/>
          <w:sz w:val="32"/>
          <w:szCs w:val="32"/>
          <w:lang w:val="en-US"/>
        </w:rPr>
      </w:pPr>
    </w:p>
    <w:p w14:paraId="2124F98B" w14:textId="500469A5" w:rsidR="008A2060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bookmarkStart w:id="1" w:name="_Hlk95117439"/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President, </w:t>
      </w:r>
    </w:p>
    <w:p w14:paraId="5A8C9E68" w14:textId="77777777" w:rsidR="006A1107" w:rsidRPr="002F5624" w:rsidRDefault="006A1107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228620B7" w14:textId="43A99E81" w:rsidR="008A2060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Norway </w:t>
      </w:r>
      <w:r w:rsidR="00EE10FD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regret</w:t>
      </w:r>
      <w:r w:rsidR="002F5624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s</w:t>
      </w:r>
      <w:r w:rsidR="00EE10FD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 and</w:t>
      </w:r>
      <w:r w:rsidR="00197B84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 </w:t>
      </w: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condemn</w:t>
      </w:r>
      <w:r w:rsidR="002F5624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s</w:t>
      </w: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 the military take-over on 25 October last year. The coup </w:t>
      </w:r>
      <w:proofErr w:type="spellStart"/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jeopardises</w:t>
      </w:r>
      <w:proofErr w:type="spellEnd"/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 the major improvements in the governance of the country made by the Transitional Government following the 2019 revolution, particularly commitments to peace, democratic transformation, human </w:t>
      </w:r>
      <w:proofErr w:type="gramStart"/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rights</w:t>
      </w:r>
      <w:proofErr w:type="gramEnd"/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 and protection of civilians.</w:t>
      </w:r>
    </w:p>
    <w:p w14:paraId="79D208FA" w14:textId="77777777" w:rsidR="006A1107" w:rsidRPr="002F5624" w:rsidRDefault="006A1107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47D0662C" w14:textId="77777777" w:rsidR="006A1107" w:rsidRPr="002F5624" w:rsidRDefault="006A1107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2D6C0241" w14:textId="77777777" w:rsidR="006A1107" w:rsidRPr="002F5624" w:rsidRDefault="006A1107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0EA1D072" w14:textId="20EC89B7" w:rsidR="008A2060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Norway recommends that Sudan</w:t>
      </w:r>
      <w:r w:rsidR="006A1107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br/>
      </w:r>
    </w:p>
    <w:p w14:paraId="02DA2530" w14:textId="0E19083E" w:rsidR="008A2060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lastRenderedPageBreak/>
        <w:t>1)</w:t>
      </w: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ab/>
        <w:t>revokes the state of emergency, abstains from arbitrary detention, and releases all political prisoners;</w:t>
      </w:r>
      <w:r w:rsidR="006A1107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br/>
      </w:r>
    </w:p>
    <w:p w14:paraId="05D15013" w14:textId="2CBFAB11" w:rsidR="008A2060" w:rsidRPr="002F5624" w:rsidRDefault="006A1107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2</w:t>
      </w:r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)</w:t>
      </w:r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ab/>
        <w:t xml:space="preserve">respects the rights to freedom of expression and assembly, including by allowing peaceful protests, and by ensuring accountability for perpetrators of violence against </w:t>
      </w:r>
      <w:proofErr w:type="gramStart"/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protesters;</w:t>
      </w:r>
      <w:proofErr w:type="gramEnd"/>
    </w:p>
    <w:p w14:paraId="49F98DC5" w14:textId="77777777" w:rsidR="008A2060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05C09720" w14:textId="6DB46818" w:rsidR="008A2060" w:rsidRPr="002F5624" w:rsidRDefault="006A1107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3</w:t>
      </w:r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)</w:t>
      </w:r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ab/>
        <w:t xml:space="preserve">cooperates fully with human rights mechanisms, including by issuing a standing invitation to Special Procedures Mandate-holders of the UN Human Rights </w:t>
      </w:r>
      <w:proofErr w:type="gramStart"/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Council;</w:t>
      </w:r>
      <w:proofErr w:type="gramEnd"/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 </w:t>
      </w:r>
    </w:p>
    <w:p w14:paraId="487265A4" w14:textId="77777777" w:rsidR="008A2060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67B21533" w14:textId="4F666FD0" w:rsidR="008A2060" w:rsidRPr="002F5624" w:rsidRDefault="006A1107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4</w:t>
      </w:r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)</w:t>
      </w:r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ab/>
        <w:t xml:space="preserve">respects the Sudanese national plan of action for women, </w:t>
      </w:r>
      <w:proofErr w:type="gramStart"/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peace</w:t>
      </w:r>
      <w:proofErr w:type="gramEnd"/>
      <w:r w:rsidR="008A2060"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 xml:space="preserve"> and security, and implements the provisions of the Convention on the Elimination of All Forms of Discrimination against Women (CEDAW).</w:t>
      </w:r>
    </w:p>
    <w:p w14:paraId="35E43073" w14:textId="77777777" w:rsidR="008A2060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7993EAF6" w14:textId="0E238D56" w:rsidR="00C43AA2" w:rsidRPr="002F5624" w:rsidRDefault="008A2060" w:rsidP="008A2060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  <w:r w:rsidRPr="002F5624">
        <w:rPr>
          <w:rFonts w:ascii="Arial" w:hAnsi="Arial" w:cs="Arial"/>
          <w:color w:val="333333"/>
          <w:spacing w:val="-1"/>
          <w:sz w:val="30"/>
          <w:szCs w:val="30"/>
          <w:lang w:val="en-US"/>
        </w:rPr>
        <w:t>Thank you.</w:t>
      </w:r>
      <w:bookmarkEnd w:id="1"/>
    </w:p>
    <w:sectPr w:rsidR="00C43AA2" w:rsidRPr="002F5624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021C" w14:textId="77777777" w:rsidR="00751EE0" w:rsidRDefault="00751EE0" w:rsidP="00A4264C">
      <w:r>
        <w:separator/>
      </w:r>
    </w:p>
  </w:endnote>
  <w:endnote w:type="continuationSeparator" w:id="0">
    <w:p w14:paraId="453F65A1" w14:textId="77777777" w:rsidR="00751EE0" w:rsidRDefault="00751EE0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Cambria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E4E5" w14:textId="77777777" w:rsidR="00751EE0" w:rsidRDefault="00751EE0" w:rsidP="00A4264C">
      <w:r>
        <w:separator/>
      </w:r>
    </w:p>
  </w:footnote>
  <w:footnote w:type="continuationSeparator" w:id="0">
    <w:p w14:paraId="7EBC4933" w14:textId="77777777" w:rsidR="00751EE0" w:rsidRDefault="00751EE0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C5B70"/>
    <w:rsid w:val="000D6CB8"/>
    <w:rsid w:val="001656A2"/>
    <w:rsid w:val="00197B84"/>
    <w:rsid w:val="001C4042"/>
    <w:rsid w:val="001D396B"/>
    <w:rsid w:val="001F241E"/>
    <w:rsid w:val="001F35CB"/>
    <w:rsid w:val="002553C2"/>
    <w:rsid w:val="002808E7"/>
    <w:rsid w:val="00294FCF"/>
    <w:rsid w:val="002A0404"/>
    <w:rsid w:val="002C230E"/>
    <w:rsid w:val="002F5624"/>
    <w:rsid w:val="002F6AB0"/>
    <w:rsid w:val="00307944"/>
    <w:rsid w:val="00356296"/>
    <w:rsid w:val="003636F0"/>
    <w:rsid w:val="0037266F"/>
    <w:rsid w:val="00375B8F"/>
    <w:rsid w:val="003804D2"/>
    <w:rsid w:val="003A0AAB"/>
    <w:rsid w:val="003D4B08"/>
    <w:rsid w:val="004166C5"/>
    <w:rsid w:val="00452B8E"/>
    <w:rsid w:val="004675B4"/>
    <w:rsid w:val="00486BC6"/>
    <w:rsid w:val="004A617F"/>
    <w:rsid w:val="00561856"/>
    <w:rsid w:val="00583F74"/>
    <w:rsid w:val="005B3689"/>
    <w:rsid w:val="006009DE"/>
    <w:rsid w:val="00646C3F"/>
    <w:rsid w:val="006A1107"/>
    <w:rsid w:val="006A3B84"/>
    <w:rsid w:val="006C750D"/>
    <w:rsid w:val="006F13EF"/>
    <w:rsid w:val="006F7F75"/>
    <w:rsid w:val="00751EE0"/>
    <w:rsid w:val="00760B22"/>
    <w:rsid w:val="00770A8D"/>
    <w:rsid w:val="007B092E"/>
    <w:rsid w:val="007C2349"/>
    <w:rsid w:val="007C3A6F"/>
    <w:rsid w:val="007D23CE"/>
    <w:rsid w:val="007E55C0"/>
    <w:rsid w:val="008026BD"/>
    <w:rsid w:val="0080614B"/>
    <w:rsid w:val="008816E3"/>
    <w:rsid w:val="008A2060"/>
    <w:rsid w:val="008A5333"/>
    <w:rsid w:val="008B4F47"/>
    <w:rsid w:val="008C24C5"/>
    <w:rsid w:val="008C5227"/>
    <w:rsid w:val="008D5581"/>
    <w:rsid w:val="00934472"/>
    <w:rsid w:val="009502A3"/>
    <w:rsid w:val="009669A7"/>
    <w:rsid w:val="00986A7D"/>
    <w:rsid w:val="009C622D"/>
    <w:rsid w:val="009E62D9"/>
    <w:rsid w:val="00A4264C"/>
    <w:rsid w:val="00A52F88"/>
    <w:rsid w:val="00A56057"/>
    <w:rsid w:val="00A6629A"/>
    <w:rsid w:val="00AB03FD"/>
    <w:rsid w:val="00AC1376"/>
    <w:rsid w:val="00AD0E58"/>
    <w:rsid w:val="00AE3A7D"/>
    <w:rsid w:val="00B76B7E"/>
    <w:rsid w:val="00BB1CFC"/>
    <w:rsid w:val="00BD4C49"/>
    <w:rsid w:val="00BE03E4"/>
    <w:rsid w:val="00C37D21"/>
    <w:rsid w:val="00C43AA2"/>
    <w:rsid w:val="00C46787"/>
    <w:rsid w:val="00C70E51"/>
    <w:rsid w:val="00CB1998"/>
    <w:rsid w:val="00CB1E86"/>
    <w:rsid w:val="00CF1236"/>
    <w:rsid w:val="00D067CD"/>
    <w:rsid w:val="00D1296A"/>
    <w:rsid w:val="00D1688A"/>
    <w:rsid w:val="00D51DDB"/>
    <w:rsid w:val="00D72AC4"/>
    <w:rsid w:val="00D8018F"/>
    <w:rsid w:val="00D85350"/>
    <w:rsid w:val="00D91C39"/>
    <w:rsid w:val="00DC5312"/>
    <w:rsid w:val="00DC5E46"/>
    <w:rsid w:val="00DD7721"/>
    <w:rsid w:val="00DF1C38"/>
    <w:rsid w:val="00E11D11"/>
    <w:rsid w:val="00E40B95"/>
    <w:rsid w:val="00E73357"/>
    <w:rsid w:val="00E90235"/>
    <w:rsid w:val="00E950D2"/>
    <w:rsid w:val="00EE10FD"/>
    <w:rsid w:val="00F02BF7"/>
    <w:rsid w:val="00F16135"/>
    <w:rsid w:val="00F21098"/>
    <w:rsid w:val="00F25B34"/>
    <w:rsid w:val="00F52780"/>
    <w:rsid w:val="00F62BCD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788FE-E398-4117-B6FA-F48854551961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2</cp:revision>
  <dcterms:created xsi:type="dcterms:W3CDTF">2022-02-08T08:47:00Z</dcterms:created>
  <dcterms:modified xsi:type="dcterms:W3CDTF">2022-02-08T08:47:00Z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