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1742" w14:textId="77777777" w:rsidR="00AE553A" w:rsidRPr="00C63BE3" w:rsidRDefault="00AE553A" w:rsidP="00AE553A">
      <w:pPr>
        <w:pStyle w:val="NormalWeb"/>
        <w:spacing w:before="0" w:beforeAutospacing="0" w:after="0" w:afterAutospacing="0" w:line="276" w:lineRule="auto"/>
        <w:jc w:val="center"/>
        <w:rPr>
          <w:rFonts w:ascii="Cambria" w:hAnsi="Cambria"/>
          <w:b/>
          <w:bCs/>
          <w:sz w:val="27"/>
          <w:szCs w:val="27"/>
        </w:rPr>
      </w:pPr>
      <w:r w:rsidRPr="00C63BE3">
        <w:rPr>
          <w:rFonts w:ascii="Cambria" w:hAnsi="Cambria" w:cstheme="minorHAnsi"/>
          <w:noProof/>
          <w:sz w:val="27"/>
          <w:szCs w:val="27"/>
          <w:lang w:eastAsia="en-US" w:bidi="ar-SA"/>
        </w:rPr>
        <w:drawing>
          <wp:inline distT="0" distB="0" distL="0" distR="0" wp14:anchorId="11D61753" wp14:editId="11D61754">
            <wp:extent cx="697230" cy="697230"/>
            <wp:effectExtent l="0" t="0" r="0" b="0"/>
            <wp:docPr id="1" name="Picture 1" descr="Logo of Bangladesh Govern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of Bangladesh Governmen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p>
    <w:p w14:paraId="11D61743" w14:textId="77777777" w:rsidR="00AE553A" w:rsidRPr="00C63BE3" w:rsidRDefault="00AE553A" w:rsidP="00AE553A">
      <w:pPr>
        <w:pStyle w:val="NormalWeb"/>
        <w:spacing w:before="0" w:beforeAutospacing="0" w:after="0" w:afterAutospacing="0" w:line="276" w:lineRule="auto"/>
        <w:jc w:val="center"/>
        <w:rPr>
          <w:rFonts w:ascii="Cambria" w:hAnsi="Cambria"/>
          <w:b/>
          <w:bCs/>
          <w:sz w:val="27"/>
          <w:szCs w:val="27"/>
        </w:rPr>
      </w:pPr>
      <w:r w:rsidRPr="00C63BE3">
        <w:rPr>
          <w:rFonts w:ascii="Cambria" w:hAnsi="Cambria"/>
          <w:b/>
          <w:bCs/>
          <w:sz w:val="27"/>
          <w:szCs w:val="27"/>
        </w:rPr>
        <w:t>40</w:t>
      </w:r>
      <w:r w:rsidRPr="00C63BE3">
        <w:rPr>
          <w:rFonts w:ascii="Cambria" w:hAnsi="Cambria"/>
          <w:b/>
          <w:bCs/>
          <w:sz w:val="27"/>
          <w:szCs w:val="27"/>
          <w:vertAlign w:val="superscript"/>
        </w:rPr>
        <w:t>th</w:t>
      </w:r>
      <w:r w:rsidRPr="00C63BE3">
        <w:rPr>
          <w:rFonts w:ascii="Cambria" w:hAnsi="Cambria"/>
          <w:b/>
          <w:bCs/>
          <w:sz w:val="27"/>
          <w:szCs w:val="27"/>
        </w:rPr>
        <w:t xml:space="preserve"> Session of UPR Working Group</w:t>
      </w:r>
    </w:p>
    <w:p w14:paraId="11D61744" w14:textId="77777777" w:rsidR="00AE553A" w:rsidRPr="00C63BE3" w:rsidRDefault="00AE553A" w:rsidP="00AE553A">
      <w:pPr>
        <w:pStyle w:val="NormalWeb"/>
        <w:spacing w:before="0" w:beforeAutospacing="0" w:after="0" w:afterAutospacing="0" w:line="276" w:lineRule="auto"/>
        <w:jc w:val="center"/>
        <w:rPr>
          <w:rFonts w:ascii="Cambria" w:hAnsi="Cambria"/>
          <w:b/>
          <w:bCs/>
          <w:sz w:val="27"/>
          <w:szCs w:val="27"/>
        </w:rPr>
      </w:pPr>
      <w:r w:rsidRPr="00C63BE3">
        <w:rPr>
          <w:rFonts w:ascii="Cambria" w:hAnsi="Cambria"/>
          <w:b/>
          <w:bCs/>
          <w:sz w:val="27"/>
          <w:szCs w:val="27"/>
        </w:rPr>
        <w:t xml:space="preserve">Statement by Bangladesh in the Review of </w:t>
      </w:r>
      <w:r w:rsidR="00E1324D" w:rsidRPr="00C63BE3">
        <w:rPr>
          <w:rFonts w:ascii="Cambria" w:hAnsi="Cambria"/>
          <w:b/>
          <w:bCs/>
          <w:sz w:val="27"/>
          <w:szCs w:val="27"/>
        </w:rPr>
        <w:t>Haiti</w:t>
      </w:r>
      <w:r w:rsidRPr="00C63BE3">
        <w:rPr>
          <w:rFonts w:ascii="Cambria" w:hAnsi="Cambria"/>
          <w:b/>
          <w:bCs/>
          <w:sz w:val="27"/>
          <w:szCs w:val="27"/>
        </w:rPr>
        <w:t xml:space="preserve"> under 3</w:t>
      </w:r>
      <w:r w:rsidRPr="00C63BE3">
        <w:rPr>
          <w:rFonts w:ascii="Cambria" w:hAnsi="Cambria"/>
          <w:b/>
          <w:bCs/>
          <w:sz w:val="27"/>
          <w:szCs w:val="27"/>
          <w:vertAlign w:val="superscript"/>
        </w:rPr>
        <w:t>rd</w:t>
      </w:r>
      <w:r w:rsidRPr="00C63BE3">
        <w:rPr>
          <w:rFonts w:ascii="Cambria" w:hAnsi="Cambria"/>
          <w:b/>
          <w:bCs/>
          <w:sz w:val="27"/>
          <w:szCs w:val="27"/>
        </w:rPr>
        <w:t xml:space="preserve"> Cycle of UPR</w:t>
      </w:r>
    </w:p>
    <w:p w14:paraId="11D61745" w14:textId="77777777" w:rsidR="00AE553A" w:rsidRPr="00C63BE3" w:rsidRDefault="00E1324D" w:rsidP="00AE553A">
      <w:pPr>
        <w:pStyle w:val="NormalWeb"/>
        <w:pBdr>
          <w:bottom w:val="single" w:sz="4" w:space="1" w:color="auto"/>
        </w:pBdr>
        <w:spacing w:before="0" w:beforeAutospacing="0" w:after="0" w:afterAutospacing="0" w:line="276" w:lineRule="auto"/>
        <w:jc w:val="center"/>
        <w:rPr>
          <w:rFonts w:ascii="Cambria" w:hAnsi="Cambria"/>
          <w:b/>
          <w:bCs/>
          <w:sz w:val="27"/>
          <w:szCs w:val="27"/>
        </w:rPr>
      </w:pPr>
      <w:r w:rsidRPr="00C63BE3">
        <w:rPr>
          <w:rFonts w:ascii="Cambria" w:hAnsi="Cambria"/>
          <w:b/>
          <w:bCs/>
          <w:sz w:val="27"/>
          <w:szCs w:val="27"/>
        </w:rPr>
        <w:t>31</w:t>
      </w:r>
      <w:r w:rsidR="00AE553A" w:rsidRPr="00C63BE3">
        <w:rPr>
          <w:rFonts w:ascii="Cambria" w:hAnsi="Cambria"/>
          <w:b/>
          <w:bCs/>
          <w:sz w:val="27"/>
          <w:szCs w:val="27"/>
        </w:rPr>
        <w:t xml:space="preserve"> </w:t>
      </w:r>
      <w:r w:rsidRPr="00C63BE3">
        <w:rPr>
          <w:rFonts w:ascii="Cambria" w:hAnsi="Cambria"/>
          <w:b/>
          <w:bCs/>
          <w:sz w:val="27"/>
          <w:szCs w:val="27"/>
        </w:rPr>
        <w:t>January</w:t>
      </w:r>
      <w:r w:rsidR="00AE553A" w:rsidRPr="00C63BE3">
        <w:rPr>
          <w:rFonts w:ascii="Cambria" w:hAnsi="Cambria"/>
          <w:b/>
          <w:bCs/>
          <w:sz w:val="27"/>
          <w:szCs w:val="27"/>
        </w:rPr>
        <w:t xml:space="preserve"> 2022, 14:30-18:00 hrs.</w:t>
      </w:r>
    </w:p>
    <w:p w14:paraId="11D61746" w14:textId="77777777" w:rsidR="00AE553A" w:rsidRPr="00C63BE3" w:rsidRDefault="00AE553A" w:rsidP="00AE553A">
      <w:pPr>
        <w:rPr>
          <w:sz w:val="27"/>
          <w:szCs w:val="27"/>
        </w:rPr>
      </w:pPr>
    </w:p>
    <w:p w14:paraId="37A18D3C" w14:textId="4E0C4721" w:rsidR="00191048" w:rsidRPr="00191048" w:rsidRDefault="00191048" w:rsidP="00191048">
      <w:pPr>
        <w:spacing w:after="0" w:line="276" w:lineRule="auto"/>
        <w:jc w:val="both"/>
        <w:rPr>
          <w:rFonts w:asciiTheme="majorHAnsi" w:eastAsia="Times New Roman" w:hAnsiTheme="majorHAnsi" w:cs="Times New Roman"/>
          <w:color w:val="0E101A"/>
          <w:sz w:val="28"/>
          <w:szCs w:val="28"/>
          <w:lang w:val="fr-CH" w:eastAsia="en-GB" w:bidi="bn-IN"/>
        </w:rPr>
      </w:pPr>
      <w:r w:rsidRPr="00191048">
        <w:rPr>
          <w:rFonts w:asciiTheme="majorHAnsi" w:eastAsia="Times New Roman" w:hAnsiTheme="majorHAnsi" w:cs="Times New Roman"/>
          <w:color w:val="0E101A"/>
          <w:sz w:val="28"/>
          <w:szCs w:val="28"/>
          <w:lang w:val="en-CH" w:eastAsia="en-GB" w:bidi="bn-IN"/>
        </w:rPr>
        <w:t>Mr</w:t>
      </w:r>
      <w:r w:rsidR="00A63EA3">
        <w:rPr>
          <w:rFonts w:asciiTheme="majorHAnsi" w:eastAsia="Times New Roman" w:hAnsiTheme="majorHAnsi" w:cs="Times New Roman"/>
          <w:color w:val="0E101A"/>
          <w:sz w:val="28"/>
          <w:szCs w:val="28"/>
          <w:lang w:val="fr-CH" w:eastAsia="en-GB" w:bidi="bn-IN"/>
        </w:rPr>
        <w:t>.</w:t>
      </w:r>
      <w:r w:rsidRPr="00191048">
        <w:rPr>
          <w:rFonts w:asciiTheme="majorHAnsi" w:eastAsia="Times New Roman" w:hAnsiTheme="majorHAnsi" w:cs="Times New Roman"/>
          <w:color w:val="0E101A"/>
          <w:sz w:val="28"/>
          <w:szCs w:val="28"/>
          <w:lang w:val="en-CH" w:eastAsia="en-GB" w:bidi="bn-IN"/>
        </w:rPr>
        <w:t xml:space="preserve"> President</w:t>
      </w:r>
      <w:r w:rsidR="00A63EA3">
        <w:rPr>
          <w:rFonts w:asciiTheme="majorHAnsi" w:eastAsia="Times New Roman" w:hAnsiTheme="majorHAnsi" w:cs="Times New Roman"/>
          <w:color w:val="0E101A"/>
          <w:sz w:val="28"/>
          <w:szCs w:val="28"/>
          <w:lang w:val="fr-CH" w:eastAsia="en-GB" w:bidi="bn-IN"/>
        </w:rPr>
        <w:t>,</w:t>
      </w:r>
    </w:p>
    <w:p w14:paraId="4BB40BC4" w14:textId="77777777" w:rsidR="00191048" w:rsidRPr="00191048" w:rsidRDefault="00191048" w:rsidP="00191048">
      <w:pPr>
        <w:spacing w:after="0" w:line="276" w:lineRule="auto"/>
        <w:jc w:val="both"/>
        <w:rPr>
          <w:rFonts w:asciiTheme="majorHAnsi" w:eastAsia="Times New Roman" w:hAnsiTheme="majorHAnsi" w:cs="Times New Roman"/>
          <w:color w:val="0E101A"/>
          <w:sz w:val="28"/>
          <w:szCs w:val="28"/>
          <w:lang w:val="en-CH" w:eastAsia="en-GB" w:bidi="bn-IN"/>
        </w:rPr>
      </w:pPr>
      <w:r w:rsidRPr="00191048">
        <w:rPr>
          <w:rFonts w:asciiTheme="majorHAnsi" w:eastAsia="Times New Roman" w:hAnsiTheme="majorHAnsi" w:cs="Times New Roman"/>
          <w:color w:val="0E101A"/>
          <w:sz w:val="28"/>
          <w:szCs w:val="28"/>
          <w:lang w:val="en-CH" w:eastAsia="en-GB" w:bidi="bn-IN"/>
        </w:rPr>
        <w:t> </w:t>
      </w:r>
    </w:p>
    <w:p w14:paraId="5534374B" w14:textId="203A10EB" w:rsidR="00191048" w:rsidRPr="00191048" w:rsidRDefault="00191048" w:rsidP="00191048">
      <w:pPr>
        <w:spacing w:after="0" w:line="276" w:lineRule="auto"/>
        <w:ind w:firstLine="720"/>
        <w:jc w:val="both"/>
        <w:rPr>
          <w:rFonts w:asciiTheme="majorHAnsi" w:eastAsia="Times New Roman" w:hAnsiTheme="majorHAnsi" w:cs="Times New Roman"/>
          <w:color w:val="0E101A"/>
          <w:sz w:val="28"/>
          <w:szCs w:val="28"/>
          <w:lang w:eastAsia="en-GB" w:bidi="bn-IN"/>
        </w:rPr>
      </w:pPr>
      <w:r w:rsidRPr="00191048">
        <w:rPr>
          <w:rFonts w:asciiTheme="majorHAnsi" w:eastAsia="Times New Roman" w:hAnsiTheme="majorHAnsi" w:cs="Times New Roman"/>
          <w:color w:val="0E101A"/>
          <w:sz w:val="28"/>
          <w:szCs w:val="28"/>
          <w:lang w:val="en-CH" w:eastAsia="en-GB" w:bidi="bn-IN"/>
        </w:rPr>
        <w:t>Haiti is a highly vulnerable country in terms of the adverse impact of climate change and natural disasters. We appreciate Haiti's continued efforts towards promoting and protecting human rights despite its multiple challenges. We underline that the international community's strengthened support is crucial for Haiti to promote and protect</w:t>
      </w:r>
      <w:r w:rsidR="00A63EA3" w:rsidRPr="00A63EA3">
        <w:rPr>
          <w:rFonts w:asciiTheme="majorHAnsi" w:eastAsia="Times New Roman" w:hAnsiTheme="majorHAnsi" w:cs="Times New Roman"/>
          <w:color w:val="0E101A"/>
          <w:sz w:val="28"/>
          <w:szCs w:val="28"/>
          <w:lang w:eastAsia="en-GB" w:bidi="bn-IN"/>
        </w:rPr>
        <w:t xml:space="preserve"> the</w:t>
      </w:r>
      <w:r w:rsidRPr="00191048">
        <w:rPr>
          <w:rFonts w:asciiTheme="majorHAnsi" w:eastAsia="Times New Roman" w:hAnsiTheme="majorHAnsi" w:cs="Times New Roman"/>
          <w:color w:val="0E101A"/>
          <w:sz w:val="28"/>
          <w:szCs w:val="28"/>
          <w:lang w:val="en-CH" w:eastAsia="en-GB" w:bidi="bn-IN"/>
        </w:rPr>
        <w:t xml:space="preserve"> fundamental rights</w:t>
      </w:r>
      <w:r w:rsidR="00A63EA3" w:rsidRPr="00A63EA3">
        <w:rPr>
          <w:rFonts w:asciiTheme="majorHAnsi" w:eastAsia="Times New Roman" w:hAnsiTheme="majorHAnsi" w:cs="Times New Roman"/>
          <w:color w:val="0E101A"/>
          <w:sz w:val="28"/>
          <w:szCs w:val="28"/>
          <w:lang w:eastAsia="en-GB" w:bidi="bn-IN"/>
        </w:rPr>
        <w:t xml:space="preserve"> </w:t>
      </w:r>
      <w:r w:rsidR="00A63EA3">
        <w:rPr>
          <w:rFonts w:asciiTheme="majorHAnsi" w:eastAsia="Times New Roman" w:hAnsiTheme="majorHAnsi" w:cs="Times New Roman"/>
          <w:color w:val="0E101A"/>
          <w:sz w:val="28"/>
          <w:szCs w:val="28"/>
          <w:lang w:eastAsia="en-GB" w:bidi="bn-IN"/>
        </w:rPr>
        <w:t>of its people</w:t>
      </w:r>
      <w:r w:rsidRPr="00191048">
        <w:rPr>
          <w:rFonts w:asciiTheme="majorHAnsi" w:eastAsia="Times New Roman" w:hAnsiTheme="majorHAnsi" w:cs="Times New Roman"/>
          <w:color w:val="0E101A"/>
          <w:sz w:val="28"/>
          <w:szCs w:val="28"/>
          <w:lang w:val="en-CH" w:eastAsia="en-GB" w:bidi="bn-IN"/>
        </w:rPr>
        <w:t>.</w:t>
      </w:r>
    </w:p>
    <w:p w14:paraId="4F3A10F6" w14:textId="77777777" w:rsidR="00191048" w:rsidRPr="00191048" w:rsidRDefault="00191048" w:rsidP="00191048">
      <w:pPr>
        <w:spacing w:after="0" w:line="276" w:lineRule="auto"/>
        <w:jc w:val="both"/>
        <w:rPr>
          <w:rFonts w:asciiTheme="majorHAnsi" w:eastAsia="Times New Roman" w:hAnsiTheme="majorHAnsi" w:cs="Times New Roman"/>
          <w:color w:val="0E101A"/>
          <w:sz w:val="28"/>
          <w:szCs w:val="28"/>
          <w:lang w:val="en-CH" w:eastAsia="en-GB" w:bidi="bn-IN"/>
        </w:rPr>
      </w:pPr>
      <w:r w:rsidRPr="00191048">
        <w:rPr>
          <w:rFonts w:asciiTheme="majorHAnsi" w:eastAsia="Times New Roman" w:hAnsiTheme="majorHAnsi" w:cs="Times New Roman"/>
          <w:color w:val="0E101A"/>
          <w:sz w:val="28"/>
          <w:szCs w:val="28"/>
          <w:lang w:val="en-CH" w:eastAsia="en-GB" w:bidi="bn-IN"/>
        </w:rPr>
        <w:t> </w:t>
      </w:r>
    </w:p>
    <w:p w14:paraId="01A9899C" w14:textId="77777777" w:rsidR="00191048" w:rsidRPr="00191048" w:rsidRDefault="00191048" w:rsidP="00191048">
      <w:pPr>
        <w:spacing w:after="0" w:line="276" w:lineRule="auto"/>
        <w:ind w:firstLine="720"/>
        <w:jc w:val="both"/>
        <w:rPr>
          <w:rFonts w:asciiTheme="majorHAnsi" w:eastAsia="Times New Roman" w:hAnsiTheme="majorHAnsi" w:cs="Times New Roman"/>
          <w:color w:val="0E101A"/>
          <w:sz w:val="28"/>
          <w:szCs w:val="28"/>
          <w:lang w:val="en-CH" w:eastAsia="en-GB" w:bidi="bn-IN"/>
        </w:rPr>
      </w:pPr>
      <w:r w:rsidRPr="00191048">
        <w:rPr>
          <w:rFonts w:asciiTheme="majorHAnsi" w:eastAsia="Times New Roman" w:hAnsiTheme="majorHAnsi" w:cs="Times New Roman"/>
          <w:color w:val="0E101A"/>
          <w:sz w:val="28"/>
          <w:szCs w:val="28"/>
          <w:lang w:val="en-CH" w:eastAsia="en-GB" w:bidi="bn-IN"/>
        </w:rPr>
        <w:t>Bangladesh recommends Haiti to:</w:t>
      </w:r>
    </w:p>
    <w:p w14:paraId="6010C9C9" w14:textId="77777777" w:rsidR="00191048" w:rsidRPr="00191048" w:rsidRDefault="00191048" w:rsidP="00191048">
      <w:pPr>
        <w:spacing w:after="0" w:line="276" w:lineRule="auto"/>
        <w:jc w:val="both"/>
        <w:rPr>
          <w:rFonts w:asciiTheme="majorHAnsi" w:eastAsia="Times New Roman" w:hAnsiTheme="majorHAnsi" w:cs="Times New Roman"/>
          <w:color w:val="0E101A"/>
          <w:sz w:val="28"/>
          <w:szCs w:val="28"/>
          <w:lang w:val="en-CH" w:eastAsia="en-GB" w:bidi="bn-IN"/>
        </w:rPr>
      </w:pPr>
      <w:r w:rsidRPr="00191048">
        <w:rPr>
          <w:rFonts w:asciiTheme="majorHAnsi" w:eastAsia="Times New Roman" w:hAnsiTheme="majorHAnsi" w:cs="Times New Roman"/>
          <w:color w:val="0E101A"/>
          <w:sz w:val="28"/>
          <w:szCs w:val="28"/>
          <w:lang w:val="en-CH" w:eastAsia="en-GB" w:bidi="bn-IN"/>
        </w:rPr>
        <w:t> </w:t>
      </w:r>
    </w:p>
    <w:p w14:paraId="7F1A12FC" w14:textId="34D47BB4" w:rsidR="00191048" w:rsidRPr="00191048" w:rsidRDefault="00191048" w:rsidP="00191048">
      <w:pPr>
        <w:spacing w:after="0" w:line="276" w:lineRule="auto"/>
        <w:ind w:left="720"/>
        <w:jc w:val="both"/>
        <w:rPr>
          <w:rFonts w:asciiTheme="majorHAnsi" w:eastAsia="Times New Roman" w:hAnsiTheme="majorHAnsi" w:cs="Times New Roman"/>
          <w:color w:val="0E101A"/>
          <w:sz w:val="28"/>
          <w:szCs w:val="28"/>
          <w:lang w:val="en-CH" w:eastAsia="en-GB" w:bidi="bn-IN"/>
        </w:rPr>
      </w:pPr>
      <w:r w:rsidRPr="00191048">
        <w:rPr>
          <w:rFonts w:asciiTheme="majorHAnsi" w:eastAsia="Times New Roman" w:hAnsiTheme="majorHAnsi" w:cs="Times New Roman"/>
          <w:b/>
          <w:bCs/>
          <w:color w:val="0E101A"/>
          <w:sz w:val="28"/>
          <w:szCs w:val="28"/>
          <w:lang w:val="en-CH" w:eastAsia="en-GB" w:bidi="bn-IN"/>
        </w:rPr>
        <w:t>One,</w:t>
      </w:r>
      <w:r w:rsidRPr="00191048">
        <w:rPr>
          <w:rFonts w:asciiTheme="majorHAnsi" w:eastAsia="Times New Roman" w:hAnsiTheme="majorHAnsi" w:cs="Times New Roman"/>
          <w:color w:val="0E101A"/>
          <w:sz w:val="28"/>
          <w:szCs w:val="28"/>
          <w:lang w:val="en-CH" w:eastAsia="en-GB" w:bidi="bn-IN"/>
        </w:rPr>
        <w:t> continue its efforts to combat the adverse impact of climate change and natural disasters with greater support from the international community.</w:t>
      </w:r>
    </w:p>
    <w:p w14:paraId="26575997" w14:textId="77777777" w:rsidR="00191048" w:rsidRPr="00191048" w:rsidRDefault="00191048" w:rsidP="00191048">
      <w:pPr>
        <w:spacing w:after="0" w:line="276" w:lineRule="auto"/>
        <w:jc w:val="both"/>
        <w:rPr>
          <w:rFonts w:asciiTheme="majorHAnsi" w:eastAsia="Times New Roman" w:hAnsiTheme="majorHAnsi" w:cs="Times New Roman"/>
          <w:color w:val="0E101A"/>
          <w:sz w:val="28"/>
          <w:szCs w:val="28"/>
          <w:lang w:val="en-CH" w:eastAsia="en-GB" w:bidi="bn-IN"/>
        </w:rPr>
      </w:pPr>
      <w:r w:rsidRPr="00191048">
        <w:rPr>
          <w:rFonts w:asciiTheme="majorHAnsi" w:eastAsia="Times New Roman" w:hAnsiTheme="majorHAnsi" w:cs="Times New Roman"/>
          <w:color w:val="0E101A"/>
          <w:sz w:val="28"/>
          <w:szCs w:val="28"/>
          <w:lang w:val="en-CH" w:eastAsia="en-GB" w:bidi="bn-IN"/>
        </w:rPr>
        <w:t> </w:t>
      </w:r>
    </w:p>
    <w:p w14:paraId="0014BC11" w14:textId="383E2293" w:rsidR="00191048" w:rsidRPr="00191048" w:rsidRDefault="00191048" w:rsidP="00191048">
      <w:pPr>
        <w:spacing w:after="0" w:line="276" w:lineRule="auto"/>
        <w:ind w:left="720"/>
        <w:jc w:val="both"/>
        <w:rPr>
          <w:rFonts w:asciiTheme="majorHAnsi" w:eastAsia="Times New Roman" w:hAnsiTheme="majorHAnsi" w:cs="Times New Roman"/>
          <w:color w:val="0E101A"/>
          <w:sz w:val="28"/>
          <w:szCs w:val="28"/>
          <w:lang w:val="en-CH" w:eastAsia="en-GB" w:bidi="bn-IN"/>
        </w:rPr>
      </w:pPr>
      <w:r w:rsidRPr="00191048">
        <w:rPr>
          <w:rFonts w:asciiTheme="majorHAnsi" w:eastAsia="Times New Roman" w:hAnsiTheme="majorHAnsi" w:cs="Times New Roman"/>
          <w:b/>
          <w:bCs/>
          <w:color w:val="0E101A"/>
          <w:sz w:val="28"/>
          <w:szCs w:val="28"/>
          <w:lang w:val="en-CH" w:eastAsia="en-GB" w:bidi="bn-IN"/>
        </w:rPr>
        <w:t>Two,</w:t>
      </w:r>
      <w:r w:rsidRPr="00191048">
        <w:rPr>
          <w:rFonts w:asciiTheme="majorHAnsi" w:eastAsia="Times New Roman" w:hAnsiTheme="majorHAnsi" w:cs="Times New Roman"/>
          <w:color w:val="0E101A"/>
          <w:sz w:val="28"/>
          <w:szCs w:val="28"/>
          <w:lang w:val="en-CH" w:eastAsia="en-GB" w:bidi="bn-IN"/>
        </w:rPr>
        <w:t> seek the international community's support to ensure universal access to Covid-19 vaccines by its people and mitigate the socioeconomic implications</w:t>
      </w:r>
      <w:r w:rsidR="00A63EA3" w:rsidRPr="00A63EA3">
        <w:rPr>
          <w:rFonts w:asciiTheme="majorHAnsi" w:eastAsia="Times New Roman" w:hAnsiTheme="majorHAnsi" w:cs="Times New Roman"/>
          <w:color w:val="0E101A"/>
          <w:sz w:val="28"/>
          <w:szCs w:val="28"/>
          <w:lang w:eastAsia="en-GB" w:bidi="bn-IN"/>
        </w:rPr>
        <w:t xml:space="preserve"> </w:t>
      </w:r>
      <w:r w:rsidR="00A63EA3">
        <w:rPr>
          <w:rFonts w:asciiTheme="majorHAnsi" w:eastAsia="Times New Roman" w:hAnsiTheme="majorHAnsi" w:cs="Times New Roman"/>
          <w:color w:val="0E101A"/>
          <w:sz w:val="28"/>
          <w:szCs w:val="28"/>
          <w:lang w:eastAsia="en-GB" w:bidi="bn-IN"/>
        </w:rPr>
        <w:t>of the pandemic</w:t>
      </w:r>
      <w:r w:rsidRPr="00191048">
        <w:rPr>
          <w:rFonts w:asciiTheme="majorHAnsi" w:eastAsia="Times New Roman" w:hAnsiTheme="majorHAnsi" w:cs="Times New Roman"/>
          <w:color w:val="0E101A"/>
          <w:sz w:val="28"/>
          <w:szCs w:val="28"/>
          <w:lang w:val="en-CH" w:eastAsia="en-GB" w:bidi="bn-IN"/>
        </w:rPr>
        <w:t>. </w:t>
      </w:r>
    </w:p>
    <w:p w14:paraId="367F9338" w14:textId="77777777" w:rsidR="00191048" w:rsidRPr="00191048" w:rsidRDefault="00191048" w:rsidP="00191048">
      <w:pPr>
        <w:spacing w:after="0" w:line="276" w:lineRule="auto"/>
        <w:jc w:val="both"/>
        <w:rPr>
          <w:rFonts w:asciiTheme="majorHAnsi" w:eastAsia="Times New Roman" w:hAnsiTheme="majorHAnsi" w:cs="Times New Roman"/>
          <w:color w:val="0E101A"/>
          <w:sz w:val="28"/>
          <w:szCs w:val="28"/>
          <w:lang w:val="en-CH" w:eastAsia="en-GB" w:bidi="bn-IN"/>
        </w:rPr>
      </w:pPr>
      <w:r w:rsidRPr="00191048">
        <w:rPr>
          <w:rFonts w:asciiTheme="majorHAnsi" w:eastAsia="Times New Roman" w:hAnsiTheme="majorHAnsi" w:cs="Times New Roman"/>
          <w:color w:val="0E101A"/>
          <w:sz w:val="28"/>
          <w:szCs w:val="28"/>
          <w:lang w:val="en-CH" w:eastAsia="en-GB" w:bidi="bn-IN"/>
        </w:rPr>
        <w:t> </w:t>
      </w:r>
    </w:p>
    <w:p w14:paraId="573FAA47" w14:textId="77777777" w:rsidR="00191048" w:rsidRPr="00191048" w:rsidRDefault="00191048" w:rsidP="00191048">
      <w:pPr>
        <w:spacing w:after="0" w:line="276" w:lineRule="auto"/>
        <w:ind w:left="720"/>
        <w:jc w:val="both"/>
        <w:rPr>
          <w:rFonts w:asciiTheme="majorHAnsi" w:eastAsia="Times New Roman" w:hAnsiTheme="majorHAnsi" w:cs="Times New Roman"/>
          <w:color w:val="0E101A"/>
          <w:sz w:val="28"/>
          <w:szCs w:val="28"/>
          <w:lang w:val="en-CH" w:eastAsia="en-GB" w:bidi="bn-IN"/>
        </w:rPr>
      </w:pPr>
      <w:r w:rsidRPr="00191048">
        <w:rPr>
          <w:rFonts w:asciiTheme="majorHAnsi" w:eastAsia="Times New Roman" w:hAnsiTheme="majorHAnsi" w:cs="Times New Roman"/>
          <w:b/>
          <w:bCs/>
          <w:color w:val="0E101A"/>
          <w:sz w:val="28"/>
          <w:szCs w:val="28"/>
          <w:lang w:val="en-CH" w:eastAsia="en-GB" w:bidi="bn-IN"/>
        </w:rPr>
        <w:t>Three,</w:t>
      </w:r>
      <w:r w:rsidRPr="00191048">
        <w:rPr>
          <w:rFonts w:asciiTheme="majorHAnsi" w:eastAsia="Times New Roman" w:hAnsiTheme="majorHAnsi" w:cs="Times New Roman"/>
          <w:color w:val="0E101A"/>
          <w:sz w:val="28"/>
          <w:szCs w:val="28"/>
          <w:lang w:val="en-CH" w:eastAsia="en-GB" w:bidi="bn-IN"/>
        </w:rPr>
        <w:t> seek the international community's support to minimize its resource shortage and enhance its capacity to promote and protect human rights.</w:t>
      </w:r>
    </w:p>
    <w:p w14:paraId="40745297" w14:textId="77777777" w:rsidR="00191048" w:rsidRPr="00191048" w:rsidRDefault="00191048" w:rsidP="00191048">
      <w:pPr>
        <w:spacing w:after="0" w:line="276" w:lineRule="auto"/>
        <w:jc w:val="both"/>
        <w:rPr>
          <w:rFonts w:asciiTheme="majorHAnsi" w:eastAsia="Times New Roman" w:hAnsiTheme="majorHAnsi" w:cs="Times New Roman"/>
          <w:color w:val="0E101A"/>
          <w:sz w:val="28"/>
          <w:szCs w:val="28"/>
          <w:lang w:val="en-CH" w:eastAsia="en-GB" w:bidi="bn-IN"/>
        </w:rPr>
      </w:pPr>
      <w:r w:rsidRPr="00191048">
        <w:rPr>
          <w:rFonts w:asciiTheme="majorHAnsi" w:eastAsia="Times New Roman" w:hAnsiTheme="majorHAnsi" w:cs="Times New Roman"/>
          <w:color w:val="0E101A"/>
          <w:sz w:val="28"/>
          <w:szCs w:val="28"/>
          <w:lang w:val="en-CH" w:eastAsia="en-GB" w:bidi="bn-IN"/>
        </w:rPr>
        <w:t> </w:t>
      </w:r>
    </w:p>
    <w:p w14:paraId="49913ACE" w14:textId="77777777" w:rsidR="00191048" w:rsidRPr="00191048" w:rsidRDefault="00191048" w:rsidP="00191048">
      <w:pPr>
        <w:spacing w:after="0" w:line="276" w:lineRule="auto"/>
        <w:ind w:firstLine="720"/>
        <w:jc w:val="both"/>
        <w:rPr>
          <w:rFonts w:asciiTheme="majorHAnsi" w:eastAsia="Times New Roman" w:hAnsiTheme="majorHAnsi" w:cs="Times New Roman"/>
          <w:color w:val="0E101A"/>
          <w:sz w:val="28"/>
          <w:szCs w:val="28"/>
          <w:lang w:val="en-CH" w:eastAsia="en-GB" w:bidi="bn-IN"/>
        </w:rPr>
      </w:pPr>
      <w:r w:rsidRPr="00191048">
        <w:rPr>
          <w:rFonts w:asciiTheme="majorHAnsi" w:eastAsia="Times New Roman" w:hAnsiTheme="majorHAnsi" w:cs="Times New Roman"/>
          <w:color w:val="0E101A"/>
          <w:sz w:val="28"/>
          <w:szCs w:val="28"/>
          <w:lang w:val="en-CH" w:eastAsia="en-GB" w:bidi="bn-IN"/>
        </w:rPr>
        <w:t>We wish Haiti a successful review. I thank you. </w:t>
      </w:r>
    </w:p>
    <w:p w14:paraId="749A493D" w14:textId="77777777" w:rsidR="00191048" w:rsidRDefault="00191048" w:rsidP="00191048">
      <w:pPr>
        <w:spacing w:after="0" w:line="276" w:lineRule="auto"/>
        <w:jc w:val="center"/>
        <w:rPr>
          <w:rFonts w:asciiTheme="majorHAnsi" w:eastAsia="Times New Roman" w:hAnsiTheme="majorHAnsi" w:cs="Times New Roman"/>
          <w:b/>
          <w:bCs/>
          <w:sz w:val="28"/>
          <w:szCs w:val="28"/>
          <w:lang w:eastAsia="en-GB" w:bidi="bn-IN"/>
        </w:rPr>
      </w:pPr>
    </w:p>
    <w:p w14:paraId="34AB2D88" w14:textId="358CC625" w:rsidR="00D71A22" w:rsidRPr="00191048" w:rsidRDefault="00207988" w:rsidP="00191048">
      <w:pPr>
        <w:spacing w:after="0" w:line="276" w:lineRule="auto"/>
        <w:jc w:val="center"/>
        <w:rPr>
          <w:rFonts w:asciiTheme="majorHAnsi" w:eastAsia="Times New Roman" w:hAnsiTheme="majorHAnsi" w:cs="Times New Roman"/>
          <w:b/>
          <w:bCs/>
          <w:sz w:val="28"/>
          <w:szCs w:val="28"/>
          <w:lang w:eastAsia="en-GB" w:bidi="bn-IN"/>
        </w:rPr>
      </w:pPr>
      <w:r w:rsidRPr="00191048">
        <w:rPr>
          <w:rFonts w:asciiTheme="majorHAnsi" w:eastAsia="Times New Roman" w:hAnsiTheme="majorHAnsi" w:cs="Times New Roman"/>
          <w:b/>
          <w:bCs/>
          <w:sz w:val="28"/>
          <w:szCs w:val="28"/>
          <w:lang w:eastAsia="en-GB" w:bidi="bn-IN"/>
        </w:rPr>
        <w:t>****</w:t>
      </w:r>
    </w:p>
    <w:sectPr w:rsidR="00D71A22" w:rsidRPr="0019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22F"/>
    <w:multiLevelType w:val="hybridMultilevel"/>
    <w:tmpl w:val="EB60656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0816B0"/>
    <w:multiLevelType w:val="hybridMultilevel"/>
    <w:tmpl w:val="13BA2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36D10"/>
    <w:multiLevelType w:val="hybridMultilevel"/>
    <w:tmpl w:val="ACC232D0"/>
    <w:lvl w:ilvl="0" w:tplc="D7600992">
      <w:start w:val="1"/>
      <w:numFmt w:val="lowerRoman"/>
      <w:lvlText w:val="%1."/>
      <w:lvlJc w:val="right"/>
      <w:pPr>
        <w:ind w:left="720" w:hanging="360"/>
      </w:pPr>
      <w:rPr>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0B43EA8"/>
    <w:multiLevelType w:val="hybridMultilevel"/>
    <w:tmpl w:val="EB60656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AE"/>
    <w:rsid w:val="00055BED"/>
    <w:rsid w:val="0008609D"/>
    <w:rsid w:val="000B1248"/>
    <w:rsid w:val="00100E83"/>
    <w:rsid w:val="00131441"/>
    <w:rsid w:val="001421E6"/>
    <w:rsid w:val="00186473"/>
    <w:rsid w:val="0019038E"/>
    <w:rsid w:val="00191048"/>
    <w:rsid w:val="00193525"/>
    <w:rsid w:val="00204DA2"/>
    <w:rsid w:val="00207988"/>
    <w:rsid w:val="00221194"/>
    <w:rsid w:val="002840D9"/>
    <w:rsid w:val="00337EE1"/>
    <w:rsid w:val="00372FBF"/>
    <w:rsid w:val="00376E9B"/>
    <w:rsid w:val="00385F37"/>
    <w:rsid w:val="003D3738"/>
    <w:rsid w:val="00406C26"/>
    <w:rsid w:val="00406D96"/>
    <w:rsid w:val="00415B28"/>
    <w:rsid w:val="0046309D"/>
    <w:rsid w:val="0047582F"/>
    <w:rsid w:val="004F41D9"/>
    <w:rsid w:val="005418B9"/>
    <w:rsid w:val="005907DF"/>
    <w:rsid w:val="00593B36"/>
    <w:rsid w:val="005965E2"/>
    <w:rsid w:val="005B1018"/>
    <w:rsid w:val="005D4D5D"/>
    <w:rsid w:val="00602A07"/>
    <w:rsid w:val="00611DE7"/>
    <w:rsid w:val="0061690F"/>
    <w:rsid w:val="00627E81"/>
    <w:rsid w:val="00632389"/>
    <w:rsid w:val="00686C9E"/>
    <w:rsid w:val="006B6811"/>
    <w:rsid w:val="006C0DC4"/>
    <w:rsid w:val="007011F6"/>
    <w:rsid w:val="007120D4"/>
    <w:rsid w:val="0075237E"/>
    <w:rsid w:val="00765562"/>
    <w:rsid w:val="00767EC6"/>
    <w:rsid w:val="00787880"/>
    <w:rsid w:val="007C0CC1"/>
    <w:rsid w:val="007D6F31"/>
    <w:rsid w:val="00800080"/>
    <w:rsid w:val="00811BBC"/>
    <w:rsid w:val="00815160"/>
    <w:rsid w:val="008318E6"/>
    <w:rsid w:val="008340D4"/>
    <w:rsid w:val="0085189F"/>
    <w:rsid w:val="008A17C2"/>
    <w:rsid w:val="00907967"/>
    <w:rsid w:val="00A20727"/>
    <w:rsid w:val="00A306DF"/>
    <w:rsid w:val="00A63EA3"/>
    <w:rsid w:val="00AC435C"/>
    <w:rsid w:val="00AE553A"/>
    <w:rsid w:val="00B2282B"/>
    <w:rsid w:val="00B70743"/>
    <w:rsid w:val="00B7507D"/>
    <w:rsid w:val="00B76AE0"/>
    <w:rsid w:val="00BB6AD7"/>
    <w:rsid w:val="00BD1C33"/>
    <w:rsid w:val="00C11092"/>
    <w:rsid w:val="00C522AE"/>
    <w:rsid w:val="00C63BE3"/>
    <w:rsid w:val="00CC2E44"/>
    <w:rsid w:val="00CF050C"/>
    <w:rsid w:val="00D32087"/>
    <w:rsid w:val="00D71A22"/>
    <w:rsid w:val="00D80ADD"/>
    <w:rsid w:val="00D8753B"/>
    <w:rsid w:val="00DD38A4"/>
    <w:rsid w:val="00E1324D"/>
    <w:rsid w:val="00E44782"/>
    <w:rsid w:val="00EF5BC6"/>
    <w:rsid w:val="00F50875"/>
    <w:rsid w:val="00F60948"/>
    <w:rsid w:val="00F96685"/>
    <w:rsid w:val="00FD1729"/>
    <w:rsid w:val="00FF37E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1742"/>
  <w15:docId w15:val="{18963376-A226-B141-A15F-D9A5E70A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5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53A"/>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paragraph" w:styleId="BalloonText">
    <w:name w:val="Balloon Text"/>
    <w:basedOn w:val="Normal"/>
    <w:link w:val="BalloonTextChar"/>
    <w:uiPriority w:val="99"/>
    <w:semiHidden/>
    <w:unhideWhenUsed/>
    <w:rsid w:val="00AE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53A"/>
    <w:rPr>
      <w:rFonts w:ascii="Tahoma" w:hAnsi="Tahoma" w:cs="Tahoma"/>
      <w:sz w:val="16"/>
      <w:szCs w:val="16"/>
    </w:rPr>
  </w:style>
  <w:style w:type="paragraph" w:styleId="ListParagraph">
    <w:name w:val="List Paragraph"/>
    <w:basedOn w:val="Normal"/>
    <w:uiPriority w:val="34"/>
    <w:qFormat/>
    <w:rsid w:val="0085189F"/>
    <w:pPr>
      <w:ind w:left="720"/>
      <w:contextualSpacing/>
    </w:pPr>
  </w:style>
  <w:style w:type="paragraph" w:styleId="NoSpacing">
    <w:name w:val="No Spacing"/>
    <w:uiPriority w:val="1"/>
    <w:qFormat/>
    <w:rsid w:val="00907967"/>
    <w:pPr>
      <w:spacing w:after="0" w:line="240" w:lineRule="auto"/>
    </w:pPr>
  </w:style>
  <w:style w:type="character" w:styleId="Strong">
    <w:name w:val="Strong"/>
    <w:basedOn w:val="DefaultParagraphFont"/>
    <w:uiPriority w:val="22"/>
    <w:qFormat/>
    <w:rsid w:val="00191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DF8D0-84D5-4DA7-A0A6-784EEB218CA8}"/>
</file>

<file path=customXml/itemProps2.xml><?xml version="1.0" encoding="utf-8"?>
<ds:datastoreItem xmlns:ds="http://schemas.openxmlformats.org/officeDocument/2006/customXml" ds:itemID="{FB710404-C0DA-4C40-985E-94E1C565C9D7}"/>
</file>

<file path=customXml/itemProps3.xml><?xml version="1.0" encoding="utf-8"?>
<ds:datastoreItem xmlns:ds="http://schemas.openxmlformats.org/officeDocument/2006/customXml" ds:itemID="{D73ED499-E901-41A0-B3F6-6A62072A279F}"/>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 Baky Billah</cp:lastModifiedBy>
  <cp:revision>2</cp:revision>
  <dcterms:created xsi:type="dcterms:W3CDTF">2022-01-30T19:07:00Z</dcterms:created>
  <dcterms:modified xsi:type="dcterms:W3CDTF">2022-01-30T19:07:00Z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