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7893" w14:textId="61DAECFB" w:rsidR="00A83BDC" w:rsidRPr="00A83BDC" w:rsidRDefault="00A83BDC" w:rsidP="00A83BDC">
      <w:pPr>
        <w:pStyle w:val="NormalWeb"/>
        <w:spacing w:before="180" w:beforeAutospacing="0" w:after="180" w:afterAutospacing="0"/>
        <w:jc w:val="center"/>
        <w:rPr>
          <w:rFonts w:ascii="Georgia" w:hAnsi="Georgia" w:cs="Noto Sans"/>
          <w:b/>
          <w:bCs/>
          <w:color w:val="000000"/>
        </w:rPr>
      </w:pPr>
      <w:r w:rsidRPr="00A83BDC">
        <w:rPr>
          <w:rFonts w:ascii="Georgia" w:hAnsi="Georgia"/>
          <w:noProof/>
          <w:color w:val="000000"/>
        </w:rPr>
        <w:drawing>
          <wp:inline distT="0" distB="0" distL="0" distR="0" wp14:anchorId="26C23665" wp14:editId="03AD9909">
            <wp:extent cx="460858"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91614" cy="819356"/>
                    </a:xfrm>
                    <a:prstGeom prst="rect">
                      <a:avLst/>
                    </a:prstGeom>
                  </pic:spPr>
                </pic:pic>
              </a:graphicData>
            </a:graphic>
          </wp:inline>
        </w:drawing>
      </w:r>
    </w:p>
    <w:p w14:paraId="2117918D" w14:textId="3A3103D8" w:rsidR="00A83BDC" w:rsidRPr="00A83BDC" w:rsidRDefault="00A83BDC" w:rsidP="00A83BDC">
      <w:pPr>
        <w:pStyle w:val="NormalWeb"/>
        <w:spacing w:before="180" w:beforeAutospacing="0" w:after="180" w:afterAutospacing="0"/>
        <w:jc w:val="center"/>
        <w:rPr>
          <w:rFonts w:ascii="Georgia" w:hAnsi="Georgia" w:cs="Noto Sans"/>
          <w:color w:val="000000"/>
        </w:rPr>
      </w:pPr>
      <w:r w:rsidRPr="00A83BDC">
        <w:rPr>
          <w:rFonts w:ascii="Georgia" w:hAnsi="Georgia" w:cs="Noto Sans"/>
          <w:b/>
          <w:bCs/>
          <w:color w:val="000000"/>
        </w:rPr>
        <w:t>Statement by India</w:t>
      </w:r>
      <w:r w:rsidRPr="00A83BDC">
        <w:rPr>
          <w:rFonts w:ascii="Georgia" w:hAnsi="Georgia" w:cs="Noto Sans"/>
          <w:color w:val="000000"/>
        </w:rPr>
        <w:t xml:space="preserve"> </w:t>
      </w:r>
      <w:r w:rsidRPr="00A83BDC">
        <w:rPr>
          <w:rFonts w:ascii="Georgia" w:hAnsi="Georgia" w:cs="Noto Sans"/>
          <w:b/>
          <w:bCs/>
          <w:color w:val="000000"/>
        </w:rPr>
        <w:t>during the</w:t>
      </w:r>
      <w:r w:rsidRPr="00A83BDC">
        <w:rPr>
          <w:rFonts w:ascii="Georgia" w:hAnsi="Georgia" w:cs="Noto Sans"/>
          <w:color w:val="000000"/>
        </w:rPr>
        <w:t xml:space="preserve"> </w:t>
      </w:r>
      <w:r w:rsidRPr="00A83BDC">
        <w:rPr>
          <w:rFonts w:ascii="Georgia" w:hAnsi="Georgia" w:cs="Noto Sans"/>
          <w:b/>
          <w:bCs/>
          <w:color w:val="000000"/>
        </w:rPr>
        <w:t>40th Session of the Universal Periodic Review (UPR) Working Group Meeting</w:t>
      </w:r>
    </w:p>
    <w:p w14:paraId="76951513" w14:textId="77777777" w:rsidR="00A83BDC" w:rsidRDefault="00A83BDC" w:rsidP="00A83BDC">
      <w:pPr>
        <w:pStyle w:val="NormalWeb"/>
        <w:spacing w:before="180" w:beforeAutospacing="0" w:after="180" w:afterAutospacing="0"/>
        <w:jc w:val="center"/>
        <w:rPr>
          <w:rFonts w:ascii="Georgia" w:hAnsi="Georgia" w:cs="Noto Sans"/>
          <w:color w:val="000000"/>
        </w:rPr>
      </w:pPr>
      <w:r w:rsidRPr="00A83BDC">
        <w:rPr>
          <w:rFonts w:ascii="Georgia" w:hAnsi="Georgia" w:cs="Noto Sans"/>
          <w:b/>
          <w:bCs/>
          <w:color w:val="000000"/>
        </w:rPr>
        <w:t>(24th January – 4th February, 2022)</w:t>
      </w:r>
    </w:p>
    <w:p w14:paraId="0CAB3F60" w14:textId="1E9288C1" w:rsidR="00A83BDC" w:rsidRPr="00A83BDC" w:rsidRDefault="00A83BDC" w:rsidP="00A83BDC">
      <w:pPr>
        <w:pStyle w:val="NormalWeb"/>
        <w:spacing w:before="180" w:beforeAutospacing="0" w:after="180" w:afterAutospacing="0"/>
        <w:jc w:val="center"/>
        <w:rPr>
          <w:rFonts w:ascii="Georgia" w:hAnsi="Georgia" w:cs="Noto Sans"/>
          <w:color w:val="000000"/>
        </w:rPr>
      </w:pPr>
      <w:r w:rsidRPr="00A83BDC">
        <w:rPr>
          <w:rFonts w:ascii="Georgia" w:hAnsi="Georgia" w:cs="Noto Sans"/>
          <w:b/>
          <w:bCs/>
          <w:color w:val="000000"/>
        </w:rPr>
        <w:t>3rd UPR of Togo – Interactive Dialogue</w:t>
      </w:r>
    </w:p>
    <w:p w14:paraId="20AAFB73" w14:textId="77777777" w:rsidR="00A83BDC" w:rsidRPr="00A83BDC" w:rsidRDefault="00A83BDC" w:rsidP="00A83BDC">
      <w:pPr>
        <w:pStyle w:val="NormalWeb"/>
        <w:spacing w:before="180" w:beforeAutospacing="0" w:after="180" w:afterAutospacing="0"/>
        <w:jc w:val="center"/>
        <w:rPr>
          <w:rFonts w:ascii="Georgia" w:hAnsi="Georgia" w:cs="Noto Sans"/>
          <w:color w:val="000000"/>
        </w:rPr>
      </w:pPr>
      <w:r w:rsidRPr="00A83BDC">
        <w:rPr>
          <w:rFonts w:ascii="Georgia" w:hAnsi="Georgia" w:cs="Noto Sans"/>
          <w:b/>
          <w:bCs/>
          <w:color w:val="000000"/>
        </w:rPr>
        <w:t>24th January, 2022</w:t>
      </w:r>
    </w:p>
    <w:p w14:paraId="5A7D3FBF" w14:textId="77777777" w:rsidR="00A83BDC" w:rsidRPr="00A83BDC" w:rsidRDefault="00A83BDC" w:rsidP="00A83BDC">
      <w:pPr>
        <w:pStyle w:val="NormalWeb"/>
        <w:spacing w:before="180" w:beforeAutospacing="0" w:after="180" w:afterAutospacing="0"/>
        <w:jc w:val="center"/>
        <w:rPr>
          <w:rFonts w:ascii="Georgia" w:hAnsi="Georgia" w:cs="Noto Sans"/>
          <w:color w:val="000000"/>
        </w:rPr>
      </w:pPr>
      <w:r w:rsidRPr="00A83BDC">
        <w:rPr>
          <w:rFonts w:ascii="Georgia" w:hAnsi="Georgia" w:cs="Noto Sans"/>
          <w:b/>
          <w:bCs/>
          <w:color w:val="000000"/>
        </w:rPr>
        <w:t xml:space="preserve">(0900 </w:t>
      </w:r>
      <w:proofErr w:type="spellStart"/>
      <w:r w:rsidRPr="00A83BDC">
        <w:rPr>
          <w:rFonts w:ascii="Georgia" w:hAnsi="Georgia" w:cs="Noto Sans"/>
          <w:b/>
          <w:bCs/>
          <w:color w:val="000000"/>
        </w:rPr>
        <w:t>hrs</w:t>
      </w:r>
      <w:proofErr w:type="spellEnd"/>
      <w:r w:rsidRPr="00A83BDC">
        <w:rPr>
          <w:rFonts w:ascii="Georgia" w:hAnsi="Georgia" w:cs="Noto Sans"/>
          <w:b/>
          <w:bCs/>
          <w:color w:val="000000"/>
        </w:rPr>
        <w:t xml:space="preserve">- 1230 </w:t>
      </w:r>
      <w:proofErr w:type="spellStart"/>
      <w:r w:rsidRPr="00A83BDC">
        <w:rPr>
          <w:rFonts w:ascii="Georgia" w:hAnsi="Georgia" w:cs="Noto Sans"/>
          <w:b/>
          <w:bCs/>
          <w:color w:val="000000"/>
        </w:rPr>
        <w:t>hrs</w:t>
      </w:r>
      <w:proofErr w:type="spellEnd"/>
      <w:r w:rsidRPr="00A83BDC">
        <w:rPr>
          <w:rFonts w:ascii="Georgia" w:hAnsi="Georgia" w:cs="Noto Sans"/>
          <w:b/>
          <w:bCs/>
          <w:color w:val="000000"/>
        </w:rPr>
        <w:t>)</w:t>
      </w:r>
    </w:p>
    <w:p w14:paraId="12035B7B"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Mr. President,</w:t>
      </w:r>
    </w:p>
    <w:p w14:paraId="25D9300A"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India welcomes the delegation of Togo and thanks them for the comprehensive presentation on the action taken to implement the recommendations received during their second UPR.</w:t>
      </w:r>
    </w:p>
    <w:p w14:paraId="1814A582"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 xml:space="preserve">2. We welcome various initiatives taken by the Government of Togo including harmonization of its legislations with instruments ratified by Togo and the adoption of national and sectoral policies and programs which have a direct bearing on the promotion and protection of human rights in Togo. </w:t>
      </w:r>
      <w:r w:rsidRPr="002C4803">
        <w:rPr>
          <w:rFonts w:ascii="Georgia" w:hAnsi="Georgia" w:cs="Noto Sans"/>
          <w:color w:val="000000"/>
        </w:rPr>
        <w:t>We commend progress made in promoting women in public and business sectors.</w:t>
      </w:r>
      <w:r w:rsidRPr="00A83BDC">
        <w:rPr>
          <w:rFonts w:ascii="Georgia" w:hAnsi="Georgia" w:cs="Noto Sans"/>
          <w:b/>
          <w:bCs/>
          <w:color w:val="000000"/>
        </w:rPr>
        <w:t xml:space="preserve"> </w:t>
      </w:r>
    </w:p>
    <w:p w14:paraId="6B1E36B4"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3. In the constructive spirit and dialogue, India recommends the following to Togo:</w:t>
      </w:r>
    </w:p>
    <w:p w14:paraId="0125865D" w14:textId="430E09A0" w:rsidR="00A83BDC" w:rsidRPr="00A83BDC" w:rsidRDefault="00A83BDC" w:rsidP="00A83BDC">
      <w:pPr>
        <w:pStyle w:val="NormalWeb"/>
        <w:spacing w:before="180" w:beforeAutospacing="0" w:after="180" w:afterAutospacing="0"/>
        <w:jc w:val="both"/>
        <w:rPr>
          <w:rFonts w:ascii="Georgia" w:hAnsi="Georgia" w:cs="Noto Sans"/>
          <w:color w:val="000000"/>
        </w:rPr>
      </w:pPr>
      <w:proofErr w:type="spellStart"/>
      <w:r w:rsidRPr="00A83BDC">
        <w:rPr>
          <w:rFonts w:ascii="Georgia" w:hAnsi="Georgia" w:cs="Noto Sans"/>
          <w:color w:val="000000"/>
        </w:rPr>
        <w:t>i</w:t>
      </w:r>
      <w:proofErr w:type="spellEnd"/>
      <w:r w:rsidRPr="00A83BDC">
        <w:rPr>
          <w:rFonts w:ascii="Georgia" w:hAnsi="Georgia" w:cs="Noto Sans"/>
          <w:color w:val="000000"/>
        </w:rPr>
        <w:t xml:space="preserve">. </w:t>
      </w:r>
      <w:r w:rsidRPr="002C4803">
        <w:rPr>
          <w:rFonts w:ascii="Georgia" w:hAnsi="Georgia" w:cs="Noto Sans"/>
          <w:color w:val="000000"/>
        </w:rPr>
        <w:t>Continue efforts</w:t>
      </w:r>
      <w:r w:rsidRPr="00A83BDC">
        <w:rPr>
          <w:rFonts w:ascii="Georgia" w:hAnsi="Georgia" w:cs="Noto Sans"/>
          <w:b/>
          <w:bCs/>
          <w:color w:val="000000"/>
        </w:rPr>
        <w:t xml:space="preserve"> </w:t>
      </w:r>
      <w:r w:rsidRPr="00A83BDC">
        <w:rPr>
          <w:rFonts w:ascii="Georgia" w:hAnsi="Georgia" w:cs="Noto Sans"/>
          <w:color w:val="000000"/>
        </w:rPr>
        <w:t>to combat employment of children in domestic work.</w:t>
      </w:r>
    </w:p>
    <w:p w14:paraId="17A051B7"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ii. Consider</w:t>
      </w:r>
      <w:r w:rsidRPr="00A83BDC">
        <w:rPr>
          <w:rFonts w:ascii="Georgia" w:hAnsi="Georgia" w:cs="Noto Sans"/>
          <w:b/>
          <w:bCs/>
          <w:color w:val="000000"/>
        </w:rPr>
        <w:t xml:space="preserve"> </w:t>
      </w:r>
      <w:r w:rsidRPr="00A83BDC">
        <w:rPr>
          <w:rFonts w:ascii="Georgia" w:hAnsi="Georgia" w:cs="Noto Sans"/>
          <w:color w:val="000000"/>
        </w:rPr>
        <w:t>strengthening its efforts to combat violence against women.</w:t>
      </w:r>
    </w:p>
    <w:p w14:paraId="7C6B883C" w14:textId="26978409"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 xml:space="preserve">iii. </w:t>
      </w:r>
      <w:r w:rsidRPr="002C4803">
        <w:rPr>
          <w:rFonts w:ascii="Georgia" w:hAnsi="Georgia" w:cs="Noto Sans"/>
          <w:color w:val="000000"/>
        </w:rPr>
        <w:t>Continue efforts to strengthen its legislations and monitoring of programs</w:t>
      </w:r>
      <w:r w:rsidRPr="00A83BDC">
        <w:rPr>
          <w:rFonts w:ascii="Georgia" w:hAnsi="Georgia" w:cs="Noto Sans"/>
          <w:color w:val="000000"/>
        </w:rPr>
        <w:t xml:space="preserve"> to eliminate all forms of discrimination against women.</w:t>
      </w:r>
    </w:p>
    <w:p w14:paraId="44565853"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4. We wish the delegation of Togo all success in its future endeavors.</w:t>
      </w:r>
    </w:p>
    <w:p w14:paraId="3F874763" w14:textId="77777777" w:rsidR="00A83BDC" w:rsidRPr="00A83BDC" w:rsidRDefault="00A83BDC" w:rsidP="00A83BDC">
      <w:pPr>
        <w:pStyle w:val="NormalWeb"/>
        <w:spacing w:before="180" w:beforeAutospacing="0" w:after="180" w:afterAutospacing="0"/>
        <w:jc w:val="both"/>
        <w:rPr>
          <w:rFonts w:ascii="Georgia" w:hAnsi="Georgia" w:cs="Noto Sans"/>
          <w:color w:val="000000"/>
        </w:rPr>
      </w:pPr>
      <w:r w:rsidRPr="00A83BDC">
        <w:rPr>
          <w:rFonts w:ascii="Georgia" w:hAnsi="Georgia" w:cs="Noto Sans"/>
          <w:color w:val="000000"/>
        </w:rPr>
        <w:t>Thank you, Mr. President.</w:t>
      </w:r>
    </w:p>
    <w:p w14:paraId="0AA69A46" w14:textId="77777777" w:rsidR="00184C30" w:rsidRDefault="00184C30"/>
    <w:sectPr w:rsidR="0018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DC"/>
    <w:rsid w:val="00184C30"/>
    <w:rsid w:val="002C4803"/>
    <w:rsid w:val="00A83BDC"/>
    <w:rsid w:val="00B475C5"/>
    <w:rsid w:val="00FB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6A35"/>
  <w15:chartTrackingRefBased/>
  <w15:docId w15:val="{E617149E-253B-4EEA-8282-C6F88E0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D06AA-1BC5-4158-8A7D-88BCAB2EF30C}"/>
</file>

<file path=customXml/itemProps2.xml><?xml version="1.0" encoding="utf-8"?>
<ds:datastoreItem xmlns:ds="http://schemas.openxmlformats.org/officeDocument/2006/customXml" ds:itemID="{95CD99D8-D433-4072-92E2-DBAE7BCFF748}"/>
</file>

<file path=customXml/itemProps3.xml><?xml version="1.0" encoding="utf-8"?>
<ds:datastoreItem xmlns:ds="http://schemas.openxmlformats.org/officeDocument/2006/customXml" ds:itemID="{FF90D2AA-E033-42CF-85D1-391F2B4942C8}"/>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India</cp:lastModifiedBy>
  <cp:revision>2</cp:revision>
  <dcterms:created xsi:type="dcterms:W3CDTF">2022-01-20T13:43:00Z</dcterms:created>
  <dcterms:modified xsi:type="dcterms:W3CDTF">2022-01-20T13:43:00Z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