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7076" w14:textId="64B02ACC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495B467F" wp14:editId="4DAC4DE1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</w:t>
      </w:r>
      <w:r w:rsidR="0037235E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7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janvier 2022</w:t>
      </w:r>
    </w:p>
    <w:p w14:paraId="26611CD6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69BF988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58C0D4A9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78AB33C7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5AEE5812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04B59145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4492B8AB" w14:textId="77777777" w:rsidR="005D243E" w:rsidRPr="00AF6984" w:rsidRDefault="005D243E" w:rsidP="005D243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BC33F3A" w14:textId="77777777" w:rsidR="005D243E" w:rsidRPr="00570F94" w:rsidRDefault="005D243E" w:rsidP="005D243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40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24 janvier au 04 février 2022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1C5D7C5F" w14:textId="6C7972A7" w:rsidR="005D243E" w:rsidRDefault="005D243E" w:rsidP="005D243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U TIMOR-LESTE</w:t>
      </w:r>
    </w:p>
    <w:p w14:paraId="49791C5B" w14:textId="77777777" w:rsidR="005D243E" w:rsidRPr="000938F8" w:rsidRDefault="005D243E" w:rsidP="005D243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4641B2B7" w14:textId="560E1F31" w:rsidR="005D243E" w:rsidRPr="00AF6984" w:rsidRDefault="005D243E" w:rsidP="005D243E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délégation </w:t>
      </w:r>
      <w:r w:rsidR="0037235E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du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Timor-Leste et la félicite pour la présentation de son rapport au titre de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cette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40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6171E048" w14:textId="1BCEDE49" w:rsidR="005D243E" w:rsidRPr="00AF6984" w:rsidRDefault="005D243E" w:rsidP="005D243E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La délégation sénégalaise salue les mesures prises par le Gouvernement 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timorais en vue de renforcer ses mécanismes de protection et de promotion des droits de l’homme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. A ce titre, elle 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se réjouit de l’adoption du deuxième plan d’action contre la violence fondée sur le genre</w:t>
      </w:r>
      <w:r w:rsidR="00BB3228">
        <w:rPr>
          <w:rFonts w:ascii="Cambria" w:eastAsia="Georgia" w:hAnsi="Cambria" w:cs="Georgia"/>
          <w:sz w:val="28"/>
          <w:szCs w:val="28"/>
          <w:lang w:val="fr-CH" w:eastAsia="fr-CH"/>
        </w:rPr>
        <w:t>, du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612E12">
        <w:rPr>
          <w:rFonts w:ascii="Cambria" w:eastAsia="Georgia" w:hAnsi="Cambria" w:cs="Georgia"/>
          <w:sz w:val="28"/>
          <w:szCs w:val="28"/>
          <w:lang w:val="fr-CH" w:eastAsia="fr-CH"/>
        </w:rPr>
        <w:t>plan national pour l’enfance</w:t>
      </w:r>
      <w:r w:rsidR="00BB32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et le plan d’action nationale pour les personnes handicapées</w:t>
      </w:r>
      <w:r w:rsidR="0037235E">
        <w:rPr>
          <w:rFonts w:ascii="Cambria" w:eastAsia="Georgia" w:hAnsi="Cambria" w:cs="Georgia"/>
          <w:sz w:val="28"/>
          <w:szCs w:val="28"/>
          <w:lang w:val="fr-CH" w:eastAsia="fr-CH"/>
        </w:rPr>
        <w:t>, entre autres</w:t>
      </w:r>
      <w:r w:rsidR="00BB3228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68B62722" w14:textId="697D29EC" w:rsidR="005D243E" w:rsidRDefault="005D243E" w:rsidP="005D243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soumettre à la délégation </w:t>
      </w:r>
      <w:r w:rsidR="00BB3228">
        <w:rPr>
          <w:rFonts w:ascii="Cambria" w:eastAsia="Times New Roman" w:hAnsi="Cambria" w:cs="Georgia"/>
          <w:sz w:val="28"/>
          <w:szCs w:val="28"/>
          <w:lang w:val="fr-FR" w:eastAsia="fr-CH"/>
        </w:rPr>
        <w:t>timoraise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les recommandations suivantes :</w:t>
      </w:r>
    </w:p>
    <w:p w14:paraId="2F0842A8" w14:textId="7D979C9E" w:rsidR="005D243E" w:rsidRPr="00903E3D" w:rsidRDefault="00BB3228" w:rsidP="005D2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Envisager de ratifier la Convention relative aux droits des personnes handicapées</w:t>
      </w:r>
      <w:r w:rsidR="005D243E">
        <w:rPr>
          <w:rFonts w:ascii="Cambria" w:eastAsia="Times New Roman" w:hAnsi="Cambria" w:cs="Georgia"/>
          <w:sz w:val="28"/>
          <w:szCs w:val="28"/>
          <w:lang w:val="fr-FR" w:eastAsia="fr-CH"/>
        </w:rPr>
        <w:t> </w:t>
      </w:r>
      <w:r w:rsidR="005D243E">
        <w:rPr>
          <w:rFonts w:ascii="Cambria" w:hAnsi="Cambria"/>
          <w:sz w:val="28"/>
          <w:szCs w:val="28"/>
          <w:lang w:val="fr-FR"/>
        </w:rPr>
        <w:t>;</w:t>
      </w:r>
    </w:p>
    <w:p w14:paraId="6AF1F1CF" w14:textId="6D66CCE2" w:rsidR="005D243E" w:rsidRPr="00DE1C0E" w:rsidRDefault="005D243E" w:rsidP="005D2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 xml:space="preserve">Poursuivre les efforts pour </w:t>
      </w:r>
      <w:r w:rsidR="00BB3228">
        <w:rPr>
          <w:rFonts w:ascii="Cambria" w:hAnsi="Cambria"/>
          <w:sz w:val="28"/>
          <w:szCs w:val="28"/>
          <w:lang w:val="fr-CH"/>
        </w:rPr>
        <w:t>garantir</w:t>
      </w:r>
      <w:r>
        <w:rPr>
          <w:rFonts w:ascii="Cambria" w:hAnsi="Cambria"/>
          <w:sz w:val="28"/>
          <w:szCs w:val="28"/>
          <w:lang w:val="fr-CH"/>
        </w:rPr>
        <w:t xml:space="preserve"> l’accès à l’éducation à toutes les couches de la population sur toute l’étendue du territoire</w:t>
      </w:r>
      <w:r w:rsidR="00524EEB">
        <w:rPr>
          <w:rFonts w:ascii="Cambria" w:hAnsi="Cambria"/>
          <w:sz w:val="28"/>
          <w:szCs w:val="28"/>
          <w:lang w:val="fr-CH"/>
        </w:rPr>
        <w:t>.</w:t>
      </w:r>
    </w:p>
    <w:p w14:paraId="5ED676AD" w14:textId="42E85A5D" w:rsidR="005D243E" w:rsidRPr="00B37951" w:rsidRDefault="005D243E" w:rsidP="005D243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</w:t>
      </w:r>
      <w:r w:rsidR="0037235E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au Timor-Leste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6493BB03" w14:textId="77777777" w:rsidR="005D243E" w:rsidRPr="00746442" w:rsidRDefault="005D243E" w:rsidP="005D243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127A5F13" w14:textId="77777777" w:rsidR="005D243E" w:rsidRDefault="005D243E" w:rsidP="005D243E"/>
    <w:p w14:paraId="7B9E0E7A" w14:textId="77777777" w:rsidR="005D243E" w:rsidRDefault="005D243E" w:rsidP="005D243E"/>
    <w:p w14:paraId="22219E10" w14:textId="77777777" w:rsidR="005D243E" w:rsidRDefault="005D243E"/>
    <w:sectPr w:rsidR="005D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E"/>
    <w:rsid w:val="0034502D"/>
    <w:rsid w:val="0037235E"/>
    <w:rsid w:val="00524EEB"/>
    <w:rsid w:val="005D243E"/>
    <w:rsid w:val="00612E12"/>
    <w:rsid w:val="00B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9E758"/>
  <w15:chartTrackingRefBased/>
  <w15:docId w15:val="{2E06D2AA-EECD-4815-AA7D-1339EA1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3E"/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04414-9653-44EE-84D8-833DAC93104C}"/>
</file>

<file path=customXml/itemProps2.xml><?xml version="1.0" encoding="utf-8"?>
<ds:datastoreItem xmlns:ds="http://schemas.openxmlformats.org/officeDocument/2006/customXml" ds:itemID="{BF535F7C-67AB-444A-A759-E86BDD234BB8}"/>
</file>

<file path=customXml/itemProps3.xml><?xml version="1.0" encoding="utf-8"?>
<ds:datastoreItem xmlns:ds="http://schemas.openxmlformats.org/officeDocument/2006/customXml" ds:itemID="{51F4B4A6-1FC1-45FC-ADED-2D930E0DB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2</cp:revision>
  <cp:lastPrinted>2022-01-23T15:31:00Z</cp:lastPrinted>
  <dcterms:created xsi:type="dcterms:W3CDTF">2022-01-23T14:37:00Z</dcterms:created>
  <dcterms:modified xsi:type="dcterms:W3CDTF">2022-01-23T15:31:00Z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