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3C0A45" w:rsidRPr="003C0A45" w14:paraId="3C9137D4" w14:textId="77777777" w:rsidTr="00212969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44F35" w14:textId="77777777" w:rsidR="003C0A45" w:rsidRPr="003C0A45" w:rsidRDefault="003C0A45" w:rsidP="003C0A4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3C0A4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>A M B A S S A D E   DU TOGO</w:t>
            </w:r>
          </w:p>
          <w:p w14:paraId="663F5CE6" w14:textId="4084E35D" w:rsidR="003C0A45" w:rsidRPr="003C0A45" w:rsidRDefault="003C0A45" w:rsidP="003C0A45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3C0A45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Mission Permanente auprès de l'Office des Nations </w:t>
            </w:r>
            <w:r w:rsidR="007B6652" w:rsidRPr="003C0A45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Unies et</w:t>
            </w:r>
            <w:r w:rsidRPr="003C0A45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DBC9AF" w14:textId="77777777" w:rsidR="003C0A45" w:rsidRPr="003C0A45" w:rsidRDefault="003C0A45" w:rsidP="003C0A4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3C0A45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015A70E2" wp14:editId="05A93225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D50828" w14:textId="77777777" w:rsidR="003C0A45" w:rsidRPr="003C0A45" w:rsidRDefault="003C0A45" w:rsidP="003C0A4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3C0A45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3C0A4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48A6A83E" w14:textId="77777777" w:rsidR="003C0A45" w:rsidRPr="003C0A45" w:rsidRDefault="003C0A45" w:rsidP="003C0A4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3C0A45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  <w:tr w:rsidR="003C0A45" w:rsidRPr="003C0A45" w14:paraId="63F3A914" w14:textId="77777777" w:rsidTr="00212969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789AC" w14:textId="77777777" w:rsidR="003C0A45" w:rsidRPr="003C0A45" w:rsidRDefault="003C0A45" w:rsidP="003C0A4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9542A" w14:textId="77777777" w:rsidR="003C0A45" w:rsidRPr="003C0A45" w:rsidRDefault="003C0A45" w:rsidP="003C0A4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EEB070" w14:textId="77777777" w:rsidR="003C0A45" w:rsidRPr="003C0A45" w:rsidRDefault="003C0A45" w:rsidP="003C0A45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15AA4FCA" w14:textId="77777777" w:rsidR="003C0A45" w:rsidRPr="003C0A45" w:rsidRDefault="003C0A45" w:rsidP="003C0A45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1C3C4F6" w14:textId="77777777" w:rsidR="003C0A45" w:rsidRPr="003C0A45" w:rsidRDefault="003C0A45" w:rsidP="003C0A45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E67DD46" w14:textId="77777777" w:rsidR="003C0A45" w:rsidRPr="003C0A45" w:rsidRDefault="003C0A45" w:rsidP="003C0A45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1A079FB" w14:textId="555F3508" w:rsidR="003C0A45" w:rsidRPr="003C0A45" w:rsidRDefault="008940E3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</w:pPr>
      <w:r w:rsidRPr="003C0A45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3C0A45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bookmarkStart w:id="0" w:name="_Hlk93417864"/>
      <w:r w:rsidRPr="003C0A45"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44746AD3" w14:textId="77777777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4132F5EC" w14:textId="77777777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5B112D55" w14:textId="4AE6BF4E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40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  <w:vertAlign w:val="superscript"/>
        </w:rPr>
        <w:t>ème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Session du groupe de travail de l'Examen Périodique Universel (EPU)</w:t>
      </w:r>
    </w:p>
    <w:p w14:paraId="3D050479" w14:textId="77777777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048973B2" w14:textId="7EF0F36E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24 </w:t>
      </w:r>
      <w:r w:rsidR="00293FBA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janvier </w:t>
      </w:r>
      <w:r w:rsidR="00293FBA"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au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04 février 2022</w:t>
      </w:r>
    </w:p>
    <w:p w14:paraId="2828300F" w14:textId="77777777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28C8725D" w14:textId="77777777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2CD81521" w14:textId="707BAE49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Examen du rapport 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de la République arabe syrienne</w:t>
      </w:r>
    </w:p>
    <w:p w14:paraId="78AF676E" w14:textId="77777777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7C1FDBFF" w14:textId="77777777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6D47BB59" w14:textId="77777777" w:rsidR="003C0A45" w:rsidRPr="003C0A45" w:rsidRDefault="003C0A45" w:rsidP="003C0A45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73EB2CF4" w14:textId="77777777" w:rsidR="003C0A45" w:rsidRPr="003C0A45" w:rsidRDefault="003C0A45" w:rsidP="003C0A45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202894F0" w14:textId="77777777" w:rsidR="003C0A45" w:rsidRPr="003C0A45" w:rsidRDefault="003C0A45" w:rsidP="003C0A45">
      <w:pPr>
        <w:suppressAutoHyphens/>
        <w:spacing w:after="0" w:line="240" w:lineRule="auto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4FE67E3F" w14:textId="77777777" w:rsidR="003C0A45" w:rsidRPr="003C0A45" w:rsidRDefault="003C0A45" w:rsidP="003C0A45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58862687" w14:textId="77777777" w:rsidR="003C0A45" w:rsidRPr="003C0A45" w:rsidRDefault="003C0A45" w:rsidP="003C0A45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2D80FB9C" w14:textId="77777777" w:rsidR="003C0A45" w:rsidRPr="003C0A45" w:rsidRDefault="003C0A45" w:rsidP="003C0A45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8415F18" w14:textId="067792BA" w:rsidR="003C0A45" w:rsidRPr="003C0A45" w:rsidRDefault="003C0A45" w:rsidP="003C0A45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 xml:space="preserve">Genève, le 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24 janvier 2022</w:t>
      </w:r>
    </w:p>
    <w:p w14:paraId="0EEA0A3E" w14:textId="77777777" w:rsidR="003C0A45" w:rsidRPr="003C0A45" w:rsidRDefault="003C0A45" w:rsidP="003C0A45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(14h 30-18h00)</w:t>
      </w:r>
    </w:p>
    <w:p w14:paraId="43979CED" w14:textId="77777777" w:rsidR="003C0A45" w:rsidRPr="003C0A45" w:rsidRDefault="003C0A45" w:rsidP="003C0A45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A6C16FA" w14:textId="77777777" w:rsidR="003C0A45" w:rsidRPr="003C0A45" w:rsidRDefault="003C0A45" w:rsidP="003C0A45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FBA375C" w14:textId="77777777" w:rsidR="003C0A45" w:rsidRPr="003C0A45" w:rsidRDefault="003C0A45" w:rsidP="003C0A45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5EA8349" w14:textId="77777777" w:rsidR="003C0A45" w:rsidRPr="003C0A45" w:rsidRDefault="003C0A45" w:rsidP="003C0A45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40BB7092" w14:textId="77777777" w:rsidR="003C0A45" w:rsidRPr="003C0A45" w:rsidRDefault="003C0A45" w:rsidP="003C0A45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71DA5DFD" w14:textId="1A90AF98" w:rsidR="003C0A45" w:rsidRDefault="003C0A45" w:rsidP="003C0A45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BAD07ED" w14:textId="77777777" w:rsidR="00D75BAF" w:rsidRPr="003C0A45" w:rsidRDefault="00D75BAF" w:rsidP="003C0A45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6CA6F7E" w14:textId="77777777" w:rsidR="003C0A45" w:rsidRPr="003C0A45" w:rsidRDefault="003C0A45" w:rsidP="003C0A45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16"/>
          <w:szCs w:val="16"/>
          <w:lang w:eastAsia="zh-CN" w:bidi="hi-IN"/>
        </w:rPr>
      </w:pPr>
    </w:p>
    <w:p w14:paraId="437C5BFE" w14:textId="29BBD738" w:rsidR="003E5694" w:rsidRPr="003E5694" w:rsidRDefault="003E5694" w:rsidP="003E5694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</w:pPr>
      <w:r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  <w:t>Monsieur le Président</w:t>
      </w:r>
      <w:r w:rsidRPr="003E5694"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  <w:t>,</w:t>
      </w:r>
    </w:p>
    <w:p w14:paraId="14E1EF3A" w14:textId="77777777" w:rsidR="003E5694" w:rsidRPr="003E5694" w:rsidRDefault="003E5694" w:rsidP="003E5694">
      <w:pPr>
        <w:spacing w:after="0" w:line="240" w:lineRule="auto"/>
        <w:jc w:val="both"/>
        <w:rPr>
          <w:rFonts w:ascii="Liberation Serif" w:eastAsia="Noto Sans CJK SC Regular" w:hAnsi="Liberation Serif" w:cs="FreeSans"/>
          <w:sz w:val="18"/>
          <w:szCs w:val="24"/>
          <w:lang w:eastAsia="zh-CN" w:bidi="hi-IN"/>
        </w:rPr>
      </w:pPr>
    </w:p>
    <w:p w14:paraId="3AA33047" w14:textId="44A58D0F" w:rsidR="003E5694" w:rsidRPr="003E5694" w:rsidRDefault="003E5694" w:rsidP="003E569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la cordiale bienvenue à la Délégation </w:t>
      </w:r>
      <w:r w:rsidRPr="005F1FB9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syrienne</w:t>
      </w: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ce 3</w:t>
      </w:r>
      <w:r w:rsidRPr="003E5694">
        <w:rPr>
          <w:rFonts w:ascii="Times New Roman" w:eastAsia="Noto Sans CJK SC Regular" w:hAnsi="Times New Roman" w:cs="Times New Roman"/>
          <w:sz w:val="28"/>
          <w:szCs w:val="28"/>
          <w:vertAlign w:val="superscript"/>
          <w:lang w:eastAsia="zh-CN" w:bidi="hi-IN"/>
        </w:rPr>
        <w:t>ème</w:t>
      </w: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cycle de l’Examen Périodique Universel.</w:t>
      </w:r>
    </w:p>
    <w:p w14:paraId="217FF414" w14:textId="77777777" w:rsidR="003E5694" w:rsidRPr="003E5694" w:rsidRDefault="003E5694" w:rsidP="003E569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44C36667" w14:textId="0169B268" w:rsidR="003E5694" w:rsidRPr="003E5694" w:rsidRDefault="003E5694" w:rsidP="003E569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Le Togo </w:t>
      </w:r>
      <w:r w:rsidR="003561EE" w:rsidRPr="005F1FB9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prend note</w:t>
      </w: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</w:t>
      </w:r>
      <w:r w:rsidR="003561EE" w:rsidRPr="005F1FB9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d</w:t>
      </w: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es efforts fournis par </w:t>
      </w:r>
      <w:r w:rsidR="00293FBA" w:rsidRPr="005F1FB9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République arabe syrienne </w:t>
      </w: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pour mettre en œuvre des recommandations qui lui avaient été adressées, à l’issue du 2</w:t>
      </w:r>
      <w:r w:rsidRPr="003E5694">
        <w:rPr>
          <w:rFonts w:ascii="Times New Roman" w:eastAsia="Noto Sans CJK SC Regular" w:hAnsi="Times New Roman" w:cs="Times New Roman"/>
          <w:sz w:val="28"/>
          <w:szCs w:val="28"/>
          <w:vertAlign w:val="superscript"/>
          <w:lang w:eastAsia="zh-CN" w:bidi="hi-IN"/>
        </w:rPr>
        <w:t>ème</w:t>
      </w: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cycle de l’EPU.</w:t>
      </w:r>
    </w:p>
    <w:p w14:paraId="173C4DAB" w14:textId="77777777" w:rsidR="003E5694" w:rsidRPr="003E5694" w:rsidRDefault="003E5694" w:rsidP="003E569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7F7C6133" w14:textId="77777777" w:rsidR="003E5694" w:rsidRPr="003E5694" w:rsidRDefault="003E5694" w:rsidP="003E569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Sous le bénéfice de ce qui précède, et dans un esprit constructif, le Togo souhaite formuler les recommandations suivantes :</w:t>
      </w:r>
    </w:p>
    <w:p w14:paraId="61A9D7B0" w14:textId="77777777" w:rsidR="003E5694" w:rsidRPr="003E5694" w:rsidRDefault="003E5694" w:rsidP="003E569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5417C570" w14:textId="663444D6" w:rsidR="00DA0B39" w:rsidRPr="005F1FB9" w:rsidRDefault="00DA0B39" w:rsidP="00940B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FB9">
        <w:rPr>
          <w:rFonts w:ascii="Times New Roman" w:hAnsi="Times New Roman" w:cs="Times New Roman"/>
          <w:sz w:val="28"/>
          <w:szCs w:val="28"/>
        </w:rPr>
        <w:t xml:space="preserve">Adopter des normes </w:t>
      </w:r>
      <w:r w:rsidR="00940B07" w:rsidRPr="005F1FB9">
        <w:rPr>
          <w:rFonts w:ascii="Times New Roman" w:hAnsi="Times New Roman" w:cs="Times New Roman"/>
          <w:sz w:val="28"/>
          <w:szCs w:val="28"/>
        </w:rPr>
        <w:t>législatives</w:t>
      </w:r>
      <w:r w:rsidRPr="005F1FB9">
        <w:rPr>
          <w:rFonts w:ascii="Times New Roman" w:hAnsi="Times New Roman" w:cs="Times New Roman"/>
          <w:sz w:val="28"/>
          <w:szCs w:val="28"/>
        </w:rPr>
        <w:t xml:space="preserve"> </w:t>
      </w:r>
      <w:r w:rsidR="00940B07" w:rsidRPr="005F1FB9">
        <w:rPr>
          <w:rFonts w:ascii="Times New Roman" w:hAnsi="Times New Roman" w:cs="Times New Roman"/>
          <w:sz w:val="28"/>
          <w:szCs w:val="28"/>
        </w:rPr>
        <w:t>e</w:t>
      </w:r>
      <w:r w:rsidRPr="005F1FB9">
        <w:rPr>
          <w:rFonts w:ascii="Times New Roman" w:hAnsi="Times New Roman" w:cs="Times New Roman"/>
          <w:sz w:val="28"/>
          <w:szCs w:val="28"/>
        </w:rPr>
        <w:t xml:space="preserve">t des mécanismes </w:t>
      </w:r>
      <w:r w:rsidR="00940B07" w:rsidRPr="005F1FB9">
        <w:rPr>
          <w:rFonts w:ascii="Times New Roman" w:hAnsi="Times New Roman" w:cs="Times New Roman"/>
          <w:sz w:val="28"/>
          <w:szCs w:val="28"/>
        </w:rPr>
        <w:t>administratifs</w:t>
      </w:r>
      <w:r w:rsidRPr="005F1FB9">
        <w:rPr>
          <w:rFonts w:ascii="Times New Roman" w:hAnsi="Times New Roman" w:cs="Times New Roman"/>
          <w:sz w:val="28"/>
          <w:szCs w:val="28"/>
        </w:rPr>
        <w:t xml:space="preserve"> </w:t>
      </w:r>
      <w:r w:rsidR="00940B07" w:rsidRPr="005F1FB9">
        <w:rPr>
          <w:rFonts w:ascii="Times New Roman" w:hAnsi="Times New Roman" w:cs="Times New Roman"/>
          <w:sz w:val="28"/>
          <w:szCs w:val="28"/>
        </w:rPr>
        <w:t>pour renforcer la</w:t>
      </w:r>
      <w:r w:rsidRPr="005F1FB9">
        <w:rPr>
          <w:rFonts w:ascii="Times New Roman" w:hAnsi="Times New Roman" w:cs="Times New Roman"/>
          <w:sz w:val="28"/>
          <w:szCs w:val="28"/>
        </w:rPr>
        <w:t xml:space="preserve"> protection des demandeurs d’asile et </w:t>
      </w:r>
      <w:r w:rsidR="00940B07" w:rsidRPr="005F1FB9">
        <w:rPr>
          <w:rFonts w:ascii="Times New Roman" w:hAnsi="Times New Roman" w:cs="Times New Roman"/>
          <w:sz w:val="28"/>
          <w:szCs w:val="28"/>
        </w:rPr>
        <w:t>l</w:t>
      </w:r>
      <w:r w:rsidRPr="005F1FB9">
        <w:rPr>
          <w:rFonts w:ascii="Times New Roman" w:hAnsi="Times New Roman" w:cs="Times New Roman"/>
          <w:sz w:val="28"/>
          <w:szCs w:val="28"/>
        </w:rPr>
        <w:t>es réfugiés</w:t>
      </w:r>
      <w:r w:rsidR="00940B07" w:rsidRPr="005F1FB9">
        <w:rPr>
          <w:rFonts w:ascii="Times New Roman" w:hAnsi="Times New Roman" w:cs="Times New Roman"/>
          <w:sz w:val="28"/>
          <w:szCs w:val="28"/>
        </w:rPr>
        <w:t>, notamment en ce qui concerne l’enregistrement des faits d’état civil, et la représentation devant les autorités nationales</w:t>
      </w:r>
      <w:r w:rsidR="005F1FB9" w:rsidRPr="005F1FB9">
        <w:rPr>
          <w:rFonts w:ascii="Times New Roman" w:hAnsi="Times New Roman" w:cs="Times New Roman"/>
          <w:sz w:val="28"/>
          <w:szCs w:val="28"/>
        </w:rPr>
        <w:t> ;</w:t>
      </w:r>
    </w:p>
    <w:p w14:paraId="488A4A38" w14:textId="77777777" w:rsidR="003E5694" w:rsidRPr="003E5694" w:rsidRDefault="003E5694" w:rsidP="00DA0B39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7C4E2AF8" w14:textId="0B7A4476" w:rsidR="003E5694" w:rsidRPr="003E5694" w:rsidRDefault="004507A8" w:rsidP="003E56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5F1FB9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Prendre des mesures</w:t>
      </w:r>
      <w:r w:rsidR="00993E4F" w:rsidRPr="005F1FB9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appropriées</w:t>
      </w:r>
      <w:r w:rsidRPr="005F1FB9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pour l’instauration d’</w:t>
      </w:r>
      <w:r w:rsidRPr="005F1FB9">
        <w:rPr>
          <w:rFonts w:ascii="Times New Roman" w:hAnsi="Times New Roman" w:cs="Times New Roman"/>
          <w:sz w:val="28"/>
          <w:szCs w:val="28"/>
        </w:rPr>
        <w:t>institutions correctionnelles pour mineurs, distinctes des centres de détention et des tribunaux pour adultes</w:t>
      </w:r>
      <w:r w:rsidR="00672717">
        <w:rPr>
          <w:rFonts w:ascii="Times New Roman" w:hAnsi="Times New Roman" w:cs="Times New Roman"/>
          <w:sz w:val="28"/>
          <w:szCs w:val="28"/>
        </w:rPr>
        <w:t>.</w:t>
      </w:r>
    </w:p>
    <w:p w14:paraId="62887175" w14:textId="77777777" w:rsidR="003E5694" w:rsidRPr="003E5694" w:rsidRDefault="003E5694" w:rsidP="006D6769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277576FD" w14:textId="4DA9D79A" w:rsidR="003E5694" w:rsidRPr="003E5694" w:rsidRDefault="003E5694" w:rsidP="003E569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plein succès </w:t>
      </w:r>
      <w:r w:rsidR="005F1FB9" w:rsidRPr="005F1FB9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à la République arabe syrienne</w:t>
      </w:r>
      <w:r w:rsidRPr="003E569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dans la mise en œuvre des recommandations issues du présent EPU.</w:t>
      </w:r>
    </w:p>
    <w:p w14:paraId="60628773" w14:textId="77777777" w:rsidR="003E5694" w:rsidRPr="003E5694" w:rsidRDefault="003E5694" w:rsidP="003E5694">
      <w:pPr>
        <w:spacing w:after="0" w:line="240" w:lineRule="auto"/>
        <w:jc w:val="both"/>
        <w:rPr>
          <w:rFonts w:ascii="Liberation Serif" w:eastAsia="Noto Sans CJK SC Regular" w:hAnsi="Liberation Serif" w:cs="FreeSans"/>
          <w:sz w:val="28"/>
          <w:szCs w:val="24"/>
          <w:lang w:eastAsia="zh-CN" w:bidi="hi-IN"/>
        </w:rPr>
      </w:pPr>
    </w:p>
    <w:p w14:paraId="3EF321D1" w14:textId="77777777" w:rsidR="003E5694" w:rsidRPr="003E5694" w:rsidRDefault="003E5694" w:rsidP="003E5694">
      <w:pPr>
        <w:spacing w:after="0" w:line="240" w:lineRule="auto"/>
        <w:jc w:val="both"/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</w:pPr>
      <w:r w:rsidRPr="003E5694">
        <w:rPr>
          <w:rFonts w:ascii="Liberation Serif" w:eastAsia="Noto Sans CJK SC Regular" w:hAnsi="Liberation Serif" w:cs="FreeSans"/>
          <w:b/>
          <w:sz w:val="28"/>
          <w:szCs w:val="24"/>
          <w:lang w:eastAsia="zh-CN" w:bidi="hi-IN"/>
        </w:rPr>
        <w:t xml:space="preserve">Je vous remercie </w:t>
      </w:r>
    </w:p>
    <w:p w14:paraId="10651D01" w14:textId="77777777" w:rsidR="003E5694" w:rsidRPr="003E5694" w:rsidRDefault="003E5694" w:rsidP="003E5694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14:paraId="6046B5EF" w14:textId="77777777" w:rsidR="003C0A45" w:rsidRPr="003C0A45" w:rsidRDefault="003C0A45" w:rsidP="003C0A45">
      <w:pPr>
        <w:spacing w:after="0" w:line="240" w:lineRule="auto"/>
        <w:rPr>
          <w:rFonts w:ascii="Times New Roman" w:eastAsia="Noto Sans CJK SC Regular" w:hAnsi="Times New Roman" w:cs="Times New Roman"/>
          <w:b/>
          <w:color w:val="4472C4" w:themeColor="accent1"/>
          <w:sz w:val="32"/>
          <w:szCs w:val="32"/>
          <w:lang w:eastAsia="zh-CN" w:bidi="hi-IN"/>
        </w:rPr>
      </w:pPr>
    </w:p>
    <w:p w14:paraId="13BE81EC" w14:textId="77777777" w:rsidR="003C0A45" w:rsidRPr="003C0A45" w:rsidRDefault="003C0A45" w:rsidP="003C0A45">
      <w:pPr>
        <w:spacing w:after="0" w:line="240" w:lineRule="auto"/>
        <w:rPr>
          <w:rFonts w:ascii="Times New Roman" w:eastAsia="Noto Sans CJK SC Regular" w:hAnsi="Times New Roman" w:cs="Times New Roman"/>
          <w:b/>
          <w:color w:val="4472C4" w:themeColor="accent1"/>
          <w:sz w:val="32"/>
          <w:szCs w:val="32"/>
          <w:lang w:eastAsia="zh-CN" w:bidi="hi-IN"/>
        </w:rPr>
      </w:pPr>
    </w:p>
    <w:bookmarkEnd w:id="0"/>
    <w:p w14:paraId="0E8AE406" w14:textId="77777777" w:rsidR="003C0A45" w:rsidRPr="003C0A45" w:rsidRDefault="003C0A45" w:rsidP="003C0A45">
      <w:pPr>
        <w:spacing w:after="0" w:line="240" w:lineRule="auto"/>
        <w:rPr>
          <w:rFonts w:ascii="Times New Roman" w:eastAsia="Noto Sans CJK SC Regular" w:hAnsi="Times New Roman" w:cs="Times New Roman"/>
          <w:b/>
          <w:color w:val="4472C4" w:themeColor="accent1"/>
          <w:sz w:val="24"/>
          <w:szCs w:val="24"/>
          <w:lang w:eastAsia="zh-CN" w:bidi="hi-IN"/>
        </w:rPr>
      </w:pPr>
    </w:p>
    <w:p w14:paraId="0E6C2BE0" w14:textId="77777777" w:rsidR="00DB1AE9" w:rsidRDefault="00DB1AE9"/>
    <w:sectPr w:rsidR="00D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E9"/>
    <w:rsid w:val="00293FBA"/>
    <w:rsid w:val="003561EE"/>
    <w:rsid w:val="003C0A45"/>
    <w:rsid w:val="003E5694"/>
    <w:rsid w:val="004507A8"/>
    <w:rsid w:val="005F1FB9"/>
    <w:rsid w:val="00672717"/>
    <w:rsid w:val="006B7AFE"/>
    <w:rsid w:val="006D6769"/>
    <w:rsid w:val="007B6652"/>
    <w:rsid w:val="008940E3"/>
    <w:rsid w:val="00940B07"/>
    <w:rsid w:val="00993E4F"/>
    <w:rsid w:val="00A40B68"/>
    <w:rsid w:val="00D75BAF"/>
    <w:rsid w:val="00DA0B39"/>
    <w:rsid w:val="00D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57714"/>
  <w15:chartTrackingRefBased/>
  <w15:docId w15:val="{433FDDDD-0FFD-4F20-B2D9-806741B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690F6-C5F2-435A-AEDD-3E5B299F68FC}"/>
</file>

<file path=customXml/itemProps2.xml><?xml version="1.0" encoding="utf-8"?>
<ds:datastoreItem xmlns:ds="http://schemas.openxmlformats.org/officeDocument/2006/customXml" ds:itemID="{FC0152BB-7163-4D36-8C1D-632737BEDBA0}"/>
</file>

<file path=customXml/itemProps3.xml><?xml version="1.0" encoding="utf-8"?>
<ds:datastoreItem xmlns:ds="http://schemas.openxmlformats.org/officeDocument/2006/customXml" ds:itemID="{7F49229B-9E58-40C0-A1E0-6FEC9BC05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23</cp:revision>
  <dcterms:created xsi:type="dcterms:W3CDTF">2022-01-18T16:01:00Z</dcterms:created>
  <dcterms:modified xsi:type="dcterms:W3CDTF">2022-01-21T17:34:00Z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