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B1680" w14:textId="77777777" w:rsidR="00CD2E76" w:rsidRDefault="00CD2E76">
      <w:pPr>
        <w:jc w:val="center"/>
        <w:rPr>
          <w:rFonts w:ascii="Palatino Linotype" w:eastAsia="Palatino Linotype" w:hAnsi="Palatino Linotype" w:cs="Palatino Linotype"/>
          <w:b/>
        </w:rPr>
      </w:pPr>
    </w:p>
    <w:p w14:paraId="3FFAD44A" w14:textId="77777777" w:rsidR="00CD2E76" w:rsidRDefault="00052912">
      <w:pPr>
        <w:jc w:val="center"/>
        <w:rPr>
          <w:b/>
        </w:rPr>
      </w:pPr>
      <w:r>
        <w:rPr>
          <w:rFonts w:ascii="Palatino Linotype" w:eastAsia="Palatino Linotype" w:hAnsi="Palatino Linotype" w:cs="Palatino Linotype"/>
          <w:b/>
        </w:rPr>
        <w:t>40</w:t>
      </w:r>
      <w:r>
        <w:rPr>
          <w:rFonts w:ascii="Palatino Linotype" w:eastAsia="Palatino Linotype" w:hAnsi="Palatino Linotype" w:cs="Palatino Linotype"/>
          <w:b/>
          <w:vertAlign w:val="superscript"/>
        </w:rPr>
        <w:t>th</w:t>
      </w:r>
      <w:r>
        <w:rPr>
          <w:rFonts w:ascii="Palatino Linotype" w:eastAsia="Palatino Linotype" w:hAnsi="Palatino Linotype" w:cs="Palatino Linotype"/>
          <w:b/>
        </w:rPr>
        <w:t xml:space="preserve"> </w:t>
      </w:r>
      <w:r>
        <w:rPr>
          <w:b/>
        </w:rPr>
        <w:t>Session of the Working Group of the Universal Periodic Review</w:t>
      </w:r>
    </w:p>
    <w:p w14:paraId="14AEDFAC" w14:textId="77777777" w:rsidR="00CD2E76" w:rsidRDefault="00CD2E76">
      <w:pPr>
        <w:jc w:val="center"/>
        <w:rPr>
          <w:b/>
          <w:sz w:val="14"/>
          <w:szCs w:val="14"/>
        </w:rPr>
      </w:pPr>
    </w:p>
    <w:p w14:paraId="13C77339" w14:textId="77777777" w:rsidR="00CD2E76" w:rsidRDefault="00052912">
      <w:pPr>
        <w:jc w:val="center"/>
        <w:rPr>
          <w:b/>
        </w:rPr>
      </w:pPr>
      <w:r>
        <w:rPr>
          <w:b/>
        </w:rPr>
        <w:t>LITHUANIA</w:t>
      </w:r>
    </w:p>
    <w:p w14:paraId="659C0BD9" w14:textId="77777777" w:rsidR="00CD2E76" w:rsidRDefault="00CD2E76">
      <w:pPr>
        <w:jc w:val="center"/>
        <w:rPr>
          <w:b/>
          <w:sz w:val="10"/>
          <w:szCs w:val="10"/>
        </w:rPr>
      </w:pPr>
    </w:p>
    <w:p w14:paraId="2E7F823D" w14:textId="77777777" w:rsidR="00CD2E76" w:rsidRDefault="00052912">
      <w:pPr>
        <w:jc w:val="center"/>
        <w:rPr>
          <w:b/>
        </w:rPr>
      </w:pPr>
      <w:r>
        <w:rPr>
          <w:b/>
        </w:rPr>
        <w:t>26 January 2022</w:t>
      </w:r>
    </w:p>
    <w:p w14:paraId="6CB4220B" w14:textId="77777777" w:rsidR="00CD2E76" w:rsidRDefault="00CD2E76">
      <w:pPr>
        <w:jc w:val="center"/>
        <w:rPr>
          <w:sz w:val="16"/>
          <w:szCs w:val="16"/>
        </w:rPr>
      </w:pPr>
    </w:p>
    <w:p w14:paraId="558AEF90" w14:textId="77777777" w:rsidR="00CD2E76" w:rsidRDefault="00052912">
      <w:pPr>
        <w:jc w:val="center"/>
      </w:pPr>
      <w:r>
        <w:t>Statement by: Mr. Hassan Hussain Shihab</w:t>
      </w:r>
      <w:r>
        <w:br/>
        <w:t>Counsellor | Permanent Mission of Maldives to the United Nations Offices’ in Geneva</w:t>
      </w:r>
    </w:p>
    <w:p w14:paraId="4E1552FC" w14:textId="77777777" w:rsidR="00CD2E76" w:rsidRDefault="00CD2E76"/>
    <w:p w14:paraId="231D6810" w14:textId="77777777" w:rsidR="00CD2E76" w:rsidRDefault="00CD2E76">
      <w:pPr>
        <w:pBdr>
          <w:top w:val="single" w:sz="4" w:space="1" w:color="000000"/>
        </w:pBdr>
        <w:jc w:val="right"/>
        <w:rPr>
          <w:i/>
          <w:color w:val="A6A6A6"/>
        </w:rPr>
      </w:pPr>
    </w:p>
    <w:p w14:paraId="3A2DF179" w14:textId="77777777" w:rsidR="00CD2E76" w:rsidRDefault="00052912">
      <w:pPr>
        <w:pBdr>
          <w:top w:val="single" w:sz="4" w:space="1" w:color="000000"/>
        </w:pBdr>
        <w:jc w:val="right"/>
        <w:rPr>
          <w:i/>
          <w:color w:val="A6A6A6"/>
        </w:rPr>
      </w:pPr>
      <w:r>
        <w:rPr>
          <w:i/>
          <w:color w:val="A6A6A6"/>
        </w:rPr>
        <w:t>Check against delivery</w:t>
      </w:r>
    </w:p>
    <w:p w14:paraId="0F9589A0" w14:textId="06E4A015" w:rsidR="00CD2E76" w:rsidRDefault="00052912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Thank you, M</w:t>
      </w:r>
      <w:r w:rsidR="003876E5">
        <w:rPr>
          <w:sz w:val="28"/>
          <w:szCs w:val="28"/>
        </w:rPr>
        <w:t>r.</w:t>
      </w:r>
      <w:r>
        <w:rPr>
          <w:sz w:val="28"/>
          <w:szCs w:val="28"/>
        </w:rPr>
        <w:t xml:space="preserve"> President,</w:t>
      </w:r>
    </w:p>
    <w:p w14:paraId="76CD6A5B" w14:textId="0EE38B31" w:rsidR="00CD2E76" w:rsidRDefault="00052912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Maldives welcomes the high-level delegation from </w:t>
      </w:r>
      <w:r w:rsidR="003876E5">
        <w:rPr>
          <w:sz w:val="28"/>
          <w:szCs w:val="28"/>
        </w:rPr>
        <w:t xml:space="preserve">the </w:t>
      </w:r>
      <w:r w:rsidR="003876E5" w:rsidRPr="003876E5">
        <w:rPr>
          <w:sz w:val="28"/>
          <w:szCs w:val="28"/>
        </w:rPr>
        <w:t>Republic of</w:t>
      </w:r>
      <w:r w:rsidR="003876E5">
        <w:rPr>
          <w:sz w:val="28"/>
          <w:szCs w:val="28"/>
        </w:rPr>
        <w:t xml:space="preserve"> </w:t>
      </w:r>
      <w:r>
        <w:rPr>
          <w:sz w:val="28"/>
          <w:szCs w:val="28"/>
        </w:rPr>
        <w:t>Lithuania to this third cycle review and thanks them for their presentation today.</w:t>
      </w:r>
    </w:p>
    <w:p w14:paraId="320791CB" w14:textId="66DB1764" w:rsidR="00624036" w:rsidRDefault="00746AB1" w:rsidP="00624036">
      <w:pPr>
        <w:spacing w:after="240" w:line="360" w:lineRule="auto"/>
        <w:jc w:val="both"/>
        <w:rPr>
          <w:sz w:val="28"/>
          <w:szCs w:val="28"/>
        </w:rPr>
      </w:pPr>
      <w:r w:rsidRPr="00746AB1">
        <w:rPr>
          <w:sz w:val="28"/>
          <w:szCs w:val="28"/>
        </w:rPr>
        <w:t xml:space="preserve">The Maldives acknowledges the efforts made by the Government of </w:t>
      </w:r>
      <w:r>
        <w:rPr>
          <w:sz w:val="28"/>
          <w:szCs w:val="28"/>
        </w:rPr>
        <w:t>Lithuania</w:t>
      </w:r>
      <w:r w:rsidRPr="00746AB1">
        <w:rPr>
          <w:sz w:val="28"/>
          <w:szCs w:val="28"/>
        </w:rPr>
        <w:t xml:space="preserve"> to advance human rights domestically and commends the progress made since the last UPR cycle</w:t>
      </w:r>
      <w:r w:rsidR="00C567DA">
        <w:rPr>
          <w:sz w:val="28"/>
          <w:szCs w:val="28"/>
        </w:rPr>
        <w:t>, particularly the positive steps taken towards gender equality</w:t>
      </w:r>
      <w:r>
        <w:rPr>
          <w:sz w:val="28"/>
          <w:szCs w:val="28"/>
        </w:rPr>
        <w:t>. We</w:t>
      </w:r>
      <w:r w:rsidR="00052912">
        <w:rPr>
          <w:sz w:val="28"/>
          <w:szCs w:val="28"/>
        </w:rPr>
        <w:t xml:space="preserve"> </w:t>
      </w:r>
      <w:r w:rsidR="00A16A45">
        <w:rPr>
          <w:sz w:val="28"/>
          <w:szCs w:val="28"/>
        </w:rPr>
        <w:t xml:space="preserve">also </w:t>
      </w:r>
      <w:r w:rsidR="00052912">
        <w:rPr>
          <w:sz w:val="28"/>
          <w:szCs w:val="28"/>
        </w:rPr>
        <w:t xml:space="preserve">welcome the </w:t>
      </w:r>
      <w:r w:rsidR="00624036">
        <w:rPr>
          <w:sz w:val="28"/>
          <w:szCs w:val="28"/>
        </w:rPr>
        <w:t>p</w:t>
      </w:r>
      <w:r w:rsidR="00624036" w:rsidRPr="00624036">
        <w:rPr>
          <w:sz w:val="28"/>
          <w:szCs w:val="28"/>
        </w:rPr>
        <w:t>olicy measures</w:t>
      </w:r>
      <w:r w:rsidR="00624036">
        <w:rPr>
          <w:sz w:val="28"/>
          <w:szCs w:val="28"/>
        </w:rPr>
        <w:t xml:space="preserve"> undertaken</w:t>
      </w:r>
      <w:r w:rsidR="00624036" w:rsidRPr="00624036">
        <w:rPr>
          <w:sz w:val="28"/>
          <w:szCs w:val="28"/>
        </w:rPr>
        <w:t xml:space="preserve"> to </w:t>
      </w:r>
      <w:r w:rsidR="00A16A45" w:rsidRPr="00A16A45">
        <w:rPr>
          <w:sz w:val="28"/>
          <w:szCs w:val="28"/>
        </w:rPr>
        <w:t>prevent domestic violence, human trafficking</w:t>
      </w:r>
      <w:r w:rsidR="00A16A45">
        <w:rPr>
          <w:sz w:val="28"/>
          <w:szCs w:val="28"/>
        </w:rPr>
        <w:t>,</w:t>
      </w:r>
      <w:r w:rsidR="00A16A45" w:rsidRPr="00A16A45">
        <w:rPr>
          <w:sz w:val="28"/>
          <w:szCs w:val="28"/>
        </w:rPr>
        <w:t xml:space="preserve"> </w:t>
      </w:r>
      <w:r w:rsidR="00624036" w:rsidRPr="00624036">
        <w:rPr>
          <w:sz w:val="28"/>
          <w:szCs w:val="28"/>
        </w:rPr>
        <w:t>integrate national minorities and migrants</w:t>
      </w:r>
      <w:r w:rsidR="00624036">
        <w:rPr>
          <w:sz w:val="28"/>
          <w:szCs w:val="28"/>
        </w:rPr>
        <w:t>.</w:t>
      </w:r>
      <w:r w:rsidR="00624036" w:rsidRPr="00624036">
        <w:rPr>
          <w:sz w:val="28"/>
          <w:szCs w:val="28"/>
        </w:rPr>
        <w:t xml:space="preserve"> </w:t>
      </w:r>
    </w:p>
    <w:p w14:paraId="6B63B9D0" w14:textId="1DA0847E" w:rsidR="00CD2E76" w:rsidRDefault="00052912" w:rsidP="00624036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constructive spirit, the Maldives presents the following two recommendations to Lithuania:</w:t>
      </w:r>
    </w:p>
    <w:p w14:paraId="6BDC524D" w14:textId="086ED5EE" w:rsidR="00CD2E76" w:rsidRDefault="00052912">
      <w:pPr>
        <w:spacing w:line="360" w:lineRule="auto"/>
        <w:jc w:val="both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1. </w:t>
      </w:r>
      <w:bookmarkStart w:id="1" w:name="_GoBack"/>
      <w:r w:rsidR="00E85C73">
        <w:rPr>
          <w:sz w:val="28"/>
          <w:szCs w:val="28"/>
        </w:rPr>
        <w:t>Strengthen the education system to ensure educational opportunities to all, including vulnerable groups.</w:t>
      </w:r>
      <w:bookmarkEnd w:id="1"/>
      <w:r>
        <w:rPr>
          <w:sz w:val="28"/>
          <w:szCs w:val="28"/>
        </w:rPr>
        <w:t xml:space="preserve"> </w:t>
      </w:r>
    </w:p>
    <w:p w14:paraId="47B51504" w14:textId="2912E32B" w:rsidR="00746AB1" w:rsidRDefault="00152660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6AB1">
        <w:rPr>
          <w:sz w:val="28"/>
          <w:szCs w:val="28"/>
        </w:rPr>
        <w:t xml:space="preserve">. Ratify the </w:t>
      </w:r>
      <w:r w:rsidR="00746AB1" w:rsidRPr="00746AB1">
        <w:rPr>
          <w:sz w:val="28"/>
          <w:szCs w:val="28"/>
        </w:rPr>
        <w:t>Treaty on the Prohibition of Nuclear Weapons</w:t>
      </w:r>
      <w:r w:rsidR="00A16A45">
        <w:rPr>
          <w:sz w:val="28"/>
          <w:szCs w:val="28"/>
        </w:rPr>
        <w:t xml:space="preserve">. </w:t>
      </w:r>
    </w:p>
    <w:p w14:paraId="1C7925AF" w14:textId="77777777" w:rsidR="00CD2E76" w:rsidRDefault="00052912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wish Lithuania a successful review. </w:t>
      </w:r>
    </w:p>
    <w:p w14:paraId="6EA77C05" w14:textId="22C84536" w:rsidR="00CD2E76" w:rsidRDefault="00052912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Thank you, M</w:t>
      </w:r>
      <w:r w:rsidR="003876E5">
        <w:rPr>
          <w:sz w:val="28"/>
          <w:szCs w:val="28"/>
        </w:rPr>
        <w:t>r.</w:t>
      </w:r>
      <w:r>
        <w:rPr>
          <w:sz w:val="28"/>
          <w:szCs w:val="28"/>
        </w:rPr>
        <w:t xml:space="preserve"> President</w:t>
      </w:r>
    </w:p>
    <w:sectPr w:rsidR="00CD2E7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270" w:footer="3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7E21E" w14:textId="77777777" w:rsidR="00EA06D0" w:rsidRDefault="00EA06D0">
      <w:r>
        <w:separator/>
      </w:r>
    </w:p>
  </w:endnote>
  <w:endnote w:type="continuationSeparator" w:id="0">
    <w:p w14:paraId="5FB40149" w14:textId="77777777" w:rsidR="00EA06D0" w:rsidRDefault="00EA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altName w:val="Times"/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E2C69" w14:textId="77777777" w:rsidR="00CD2E76" w:rsidRDefault="000529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... 2 /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eading=h.30j0zll" w:colFirst="0" w:colLast="0"/>
  <w:bookmarkEnd w:id="2"/>
  <w:p w14:paraId="5C8429D9" w14:textId="77777777" w:rsidR="00CD2E76" w:rsidRDefault="00052912">
    <w:pPr>
      <w:tabs>
        <w:tab w:val="left" w:pos="1080"/>
      </w:tabs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FB4B55D" wp14:editId="629E902B">
              <wp:simplePos x="0" y="0"/>
              <wp:positionH relativeFrom="column">
                <wp:posOffset>469900</wp:posOffset>
              </wp:positionH>
              <wp:positionV relativeFrom="paragraph">
                <wp:posOffset>101600</wp:posOffset>
              </wp:positionV>
              <wp:extent cx="6172200" cy="62865"/>
              <wp:effectExtent l="0" t="0" r="0" b="0"/>
              <wp:wrapNone/>
              <wp:docPr id="62" name="Straight Arrow Connector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64663" y="3753330"/>
                        <a:ext cx="6162675" cy="533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ED7D3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101600</wp:posOffset>
              </wp:positionV>
              <wp:extent cx="6172200" cy="62865"/>
              <wp:effectExtent b="0" l="0" r="0" t="0"/>
              <wp:wrapNone/>
              <wp:docPr id="6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628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54640F9" w14:textId="77777777" w:rsidR="00CD2E76" w:rsidRDefault="00052912">
    <w:pPr>
      <w:tabs>
        <w:tab w:val="center" w:pos="4680"/>
        <w:tab w:val="right" w:pos="9360"/>
      </w:tabs>
      <w:jc w:val="center"/>
      <w:rPr>
        <w:color w:val="302309"/>
        <w:sz w:val="18"/>
        <w:szCs w:val="18"/>
      </w:rPr>
    </w:pPr>
    <w:r>
      <w:rPr>
        <w:color w:val="302309"/>
        <w:sz w:val="18"/>
        <w:szCs w:val="18"/>
      </w:rPr>
      <w:t xml:space="preserve">Rue de </w:t>
    </w:r>
    <w:proofErr w:type="spellStart"/>
    <w:r>
      <w:rPr>
        <w:color w:val="302309"/>
        <w:sz w:val="18"/>
        <w:szCs w:val="18"/>
      </w:rPr>
      <w:t>Varembé</w:t>
    </w:r>
    <w:proofErr w:type="spellEnd"/>
    <w:r>
      <w:rPr>
        <w:color w:val="302309"/>
        <w:sz w:val="18"/>
        <w:szCs w:val="18"/>
      </w:rPr>
      <w:t xml:space="preserve"> 7 (4th Floor), 1202 Geneva, Switzerland | Tel: +41 (0) 22 552 3777 | Fax: +41 (0) 22 732 6339  </w:t>
    </w:r>
  </w:p>
  <w:p w14:paraId="033773D1" w14:textId="77777777" w:rsidR="00CD2E76" w:rsidRDefault="00052912">
    <w:pPr>
      <w:tabs>
        <w:tab w:val="center" w:pos="4680"/>
        <w:tab w:val="right" w:pos="9360"/>
      </w:tabs>
      <w:jc w:val="center"/>
      <w:rPr>
        <w:color w:val="302309"/>
        <w:sz w:val="18"/>
        <w:szCs w:val="18"/>
      </w:rPr>
    </w:pPr>
    <w:r>
      <w:rPr>
        <w:color w:val="302309"/>
        <w:sz w:val="18"/>
        <w:szCs w:val="18"/>
      </w:rPr>
      <w:t xml:space="preserve">www.MaldivesMission.ch | </w:t>
    </w:r>
    <w:hyperlink r:id="rId2">
      <w:r>
        <w:rPr>
          <w:color w:val="0000FF"/>
          <w:sz w:val="18"/>
          <w:szCs w:val="18"/>
          <w:u w:val="single"/>
        </w:rPr>
        <w:t>info@MaldivesMission.ch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AB62E" w14:textId="77777777" w:rsidR="00EA06D0" w:rsidRDefault="00EA06D0">
      <w:r>
        <w:separator/>
      </w:r>
    </w:p>
  </w:footnote>
  <w:footnote w:type="continuationSeparator" w:id="0">
    <w:p w14:paraId="375FD375" w14:textId="77777777" w:rsidR="00EA06D0" w:rsidRDefault="00EA0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C9A1" w14:textId="77777777" w:rsidR="00CD2E76" w:rsidRDefault="000529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0CD8FD6" wp14:editId="6913C16F">
          <wp:extent cx="537589" cy="567675"/>
          <wp:effectExtent l="0" t="0" r="0" b="0"/>
          <wp:docPr id="64" name="image3.png" descr="C:\Users\Salim\Pictures\Emblem\Color Emblem-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Salim\Pictures\Emblem\Color Emblem-Transparen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589" cy="56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6880" w14:textId="77777777" w:rsidR="00CD2E76" w:rsidRDefault="00052912">
    <w:pPr>
      <w:jc w:val="center"/>
      <w:rPr>
        <w:sz w:val="17"/>
        <w:szCs w:val="17"/>
      </w:rPr>
    </w:pPr>
    <w:r>
      <w:rPr>
        <w:rFonts w:ascii="EB Garamond" w:eastAsia="EB Garamond" w:hAnsi="EB Garamond" w:cs="EB Garamond"/>
        <w:noProof/>
        <w:sz w:val="20"/>
        <w:szCs w:val="20"/>
      </w:rPr>
      <w:drawing>
        <wp:inline distT="0" distB="0" distL="0" distR="0" wp14:anchorId="35F09E1C" wp14:editId="6AEE74DB">
          <wp:extent cx="752475" cy="180975"/>
          <wp:effectExtent l="0" t="0" r="0" b="0"/>
          <wp:docPr id="63" name="image1.jpg" descr="C:\Users\Salim\Pictures\Emblem\Bismillahi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Salim\Pictures\Emblem\Bismillahi 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18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41C83F" w14:textId="77777777" w:rsidR="00CD2E76" w:rsidRDefault="00CD2E76">
    <w:pPr>
      <w:jc w:val="center"/>
      <w:rPr>
        <w:sz w:val="17"/>
        <w:szCs w:val="17"/>
      </w:rPr>
    </w:pPr>
  </w:p>
  <w:p w14:paraId="64ABF93E" w14:textId="77777777" w:rsidR="00CD2E76" w:rsidRDefault="00052912">
    <w:pPr>
      <w:jc w:val="center"/>
      <w:rPr>
        <w:sz w:val="17"/>
        <w:szCs w:val="17"/>
      </w:rPr>
    </w:pPr>
    <w:r>
      <w:rPr>
        <w:noProof/>
        <w:sz w:val="20"/>
        <w:szCs w:val="20"/>
      </w:rPr>
      <w:drawing>
        <wp:inline distT="0" distB="0" distL="0" distR="0" wp14:anchorId="5905E9D9" wp14:editId="52E90013">
          <wp:extent cx="790575" cy="790575"/>
          <wp:effectExtent l="0" t="0" r="0" b="0"/>
          <wp:docPr id="65" name="image2.jpg" descr="Description: Description: Black and White Emblem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Description: Black and White Emblem cop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85AFFE" w14:textId="77777777" w:rsidR="00CD2E76" w:rsidRDefault="00CD2E76">
    <w:pPr>
      <w:jc w:val="center"/>
      <w:rPr>
        <w:sz w:val="20"/>
        <w:szCs w:val="20"/>
      </w:rPr>
    </w:pPr>
  </w:p>
  <w:p w14:paraId="07BD6F68" w14:textId="77777777" w:rsidR="00CD2E76" w:rsidRDefault="00052912">
    <w:pPr>
      <w:jc w:val="center"/>
      <w:rPr>
        <w:rFonts w:ascii="Faruma" w:eastAsia="Faruma" w:hAnsi="Faruma" w:cs="Faruma"/>
        <w:b/>
        <w:sz w:val="26"/>
        <w:szCs w:val="26"/>
      </w:rPr>
    </w:pPr>
    <w:r>
      <w:rPr>
        <w:rFonts w:ascii="Faruma" w:eastAsia="Faruma" w:hAnsi="Faruma" w:cs="Faruma"/>
        <w:b/>
        <w:sz w:val="26"/>
        <w:szCs w:val="26"/>
        <w:rtl/>
      </w:rPr>
      <w:t>އ.ދ.ގެ ޖެނީވާ އޮފީހާއި ޖެނީވާގައި ހުންނަ ބައިނަލްއަޤްވާމީ ޖަމިއްޔާތަކަށް ކަނޑައަޅާފައިވާ ދިވެހިރާއްޖޭގެ ދާއިމީ މިޝަނ</w:t>
    </w:r>
    <w:r>
      <w:rPr>
        <w:rFonts w:ascii="Faruma" w:eastAsia="Faruma" w:hAnsi="Faruma" w:cs="Faruma"/>
        <w:b/>
        <w:sz w:val="26"/>
        <w:szCs w:val="26"/>
      </w:rPr>
      <w:t>ް</w:t>
    </w:r>
  </w:p>
  <w:p w14:paraId="09678AE1" w14:textId="77777777" w:rsidR="00CD2E76" w:rsidRDefault="00052912">
    <w:pPr>
      <w:jc w:val="center"/>
      <w:rPr>
        <w:rFonts w:ascii="Palatino Linotype" w:eastAsia="Palatino Linotype" w:hAnsi="Palatino Linotype" w:cs="Palatino Linotype"/>
        <w:b/>
        <w:sz w:val="20"/>
        <w:szCs w:val="20"/>
      </w:rPr>
    </w:pPr>
    <w:r>
      <w:rPr>
        <w:rFonts w:ascii="Palatino Linotype" w:eastAsia="Palatino Linotype" w:hAnsi="Palatino Linotype" w:cs="Palatino Linotype"/>
        <w:b/>
        <w:sz w:val="20"/>
        <w:szCs w:val="20"/>
      </w:rPr>
      <w:t xml:space="preserve">PERMANENT MISSION OF THE REPUBLIC OF MALDIVES TO THE UNITED NATIONS OFFICE </w:t>
    </w:r>
  </w:p>
  <w:p w14:paraId="64477FA6" w14:textId="77777777" w:rsidR="00CD2E76" w:rsidRDefault="00052912">
    <w:pPr>
      <w:jc w:val="center"/>
      <w:rPr>
        <w:rFonts w:ascii="Palatino Linotype" w:eastAsia="Palatino Linotype" w:hAnsi="Palatino Linotype" w:cs="Palatino Linotype"/>
        <w:b/>
        <w:sz w:val="20"/>
        <w:szCs w:val="20"/>
      </w:rPr>
    </w:pPr>
    <w:r>
      <w:rPr>
        <w:rFonts w:ascii="Palatino Linotype" w:eastAsia="Palatino Linotype" w:hAnsi="Palatino Linotype" w:cs="Palatino Linotype"/>
        <w:b/>
        <w:sz w:val="20"/>
        <w:szCs w:val="20"/>
      </w:rPr>
      <w:t>AND OTHER INTERNATIONAL ORGANISATIONS AT GENEVA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76"/>
    <w:rsid w:val="00052912"/>
    <w:rsid w:val="0010779F"/>
    <w:rsid w:val="001411DE"/>
    <w:rsid w:val="00152660"/>
    <w:rsid w:val="003876E5"/>
    <w:rsid w:val="00425E6A"/>
    <w:rsid w:val="00576C05"/>
    <w:rsid w:val="00624036"/>
    <w:rsid w:val="00746AB1"/>
    <w:rsid w:val="00A16A45"/>
    <w:rsid w:val="00B41EA1"/>
    <w:rsid w:val="00BD2EAE"/>
    <w:rsid w:val="00C567DA"/>
    <w:rsid w:val="00CD2E76"/>
    <w:rsid w:val="00D451CB"/>
    <w:rsid w:val="00E85C73"/>
    <w:rsid w:val="00EA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2069"/>
  <w15:docId w15:val="{303840AA-4BB1-4828-9AC6-281896EB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43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A">
    <w:name w:val="Body A"/>
    <w:rsid w:val="005A643F"/>
    <w:rPr>
      <w:rFonts w:ascii="Helvetica" w:eastAsia="ヒラギノ角ゴ Pro W3" w:hAnsi="Helvetica"/>
      <w:color w:val="000000"/>
    </w:rPr>
  </w:style>
  <w:style w:type="paragraph" w:styleId="ListParagraph">
    <w:name w:val="List Paragraph"/>
    <w:basedOn w:val="Normal"/>
    <w:uiPriority w:val="34"/>
    <w:qFormat/>
    <w:rsid w:val="005A643F"/>
    <w:pPr>
      <w:ind w:left="720"/>
      <w:contextualSpacing/>
    </w:pPr>
  </w:style>
  <w:style w:type="paragraph" w:styleId="NormalWeb">
    <w:name w:val="Normal (Web)"/>
    <w:basedOn w:val="Normal"/>
    <w:uiPriority w:val="99"/>
    <w:rsid w:val="004044D0"/>
    <w:pPr>
      <w:spacing w:beforeLines="1" w:afterLines="1"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3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33A"/>
    <w:rPr>
      <w:rFonts w:ascii="Segoe UI" w:hAnsi="Segoe UI" w:cs="Segoe UI"/>
      <w:sz w:val="18"/>
      <w:szCs w:val="18"/>
      <w:lang w:val="en-GB"/>
    </w:rPr>
  </w:style>
  <w:style w:type="paragraph" w:customStyle="1" w:styleId="Standard1">
    <w:name w:val="Standard1"/>
    <w:rsid w:val="002D3262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bidi="he-IL"/>
    </w:rPr>
  </w:style>
  <w:style w:type="character" w:styleId="CommentReference">
    <w:name w:val="annotation reference"/>
    <w:basedOn w:val="DefaultParagraphFont"/>
    <w:semiHidden/>
    <w:unhideWhenUsed/>
    <w:rsid w:val="00EC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87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87C"/>
    <w:rPr>
      <w:rFonts w:ascii="Times New Roman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B5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55"/>
    <w:rPr>
      <w:rFonts w:ascii="Times New Roman" w:hAnsi="Times New Roman"/>
      <w:lang w:val="en-GB"/>
    </w:rPr>
  </w:style>
  <w:style w:type="paragraph" w:customStyle="1" w:styleId="Normal1">
    <w:name w:val="Normal1"/>
    <w:rsid w:val="00402442"/>
    <w:pPr>
      <w:widowControl w:val="0"/>
    </w:pPr>
    <w:rPr>
      <w:color w:val="000000"/>
    </w:rPr>
  </w:style>
  <w:style w:type="character" w:customStyle="1" w:styleId="highlight">
    <w:name w:val="highlight"/>
    <w:basedOn w:val="DefaultParagraphFont"/>
    <w:rsid w:val="0025337D"/>
  </w:style>
  <w:style w:type="character" w:styleId="Strong">
    <w:name w:val="Strong"/>
    <w:basedOn w:val="DefaultParagraphFont"/>
    <w:uiPriority w:val="22"/>
    <w:qFormat/>
    <w:rsid w:val="00054707"/>
    <w:rPr>
      <w:b/>
      <w:bCs/>
    </w:rPr>
  </w:style>
  <w:style w:type="paragraph" w:customStyle="1" w:styleId="Body">
    <w:name w:val="Body"/>
    <w:rsid w:val="00B62E0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en-GB"/>
    </w:rPr>
  </w:style>
  <w:style w:type="character" w:styleId="Hyperlink">
    <w:name w:val="Hyperlink"/>
    <w:basedOn w:val="DefaultParagraphFont"/>
    <w:unhideWhenUsed/>
    <w:rsid w:val="000C62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25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15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tTLnl+JuXGmuhzgCMwJniaCSbQ==">AMUW2mV5s1M0PFImm29YCBWdlzAmViaOqamvdqiHXx9fnnxLjH5ZHcMm2FJ/asPbk9q3EbES5DFBjty3/denGEGVyHA3F8/RYgIWy1MYP4fOfoJ+m48eAC31hnGXaeRaXFifWX5AQEUU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3624B-74F2-4104-AD4E-A4E10E2AA501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730D29BA-6A81-40AF-B584-1E9463EB3705}"/>
</file>

<file path=customXml/itemProps4.xml><?xml version="1.0" encoding="utf-8"?>
<ds:datastoreItem xmlns:ds="http://schemas.openxmlformats.org/officeDocument/2006/customXml" ds:itemID="{850A3E68-DB07-4ABF-8E6B-9835DDBDC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Fathmath Lamya Imthiyaz</dc:creator>
  <cp:lastModifiedBy>Aishath Rifga Mohamed</cp:lastModifiedBy>
  <cp:revision>6</cp:revision>
  <dcterms:created xsi:type="dcterms:W3CDTF">2021-10-25T09:39:00Z</dcterms:created>
  <dcterms:modified xsi:type="dcterms:W3CDTF">2022-01-25T14:12:00Z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